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1A" w:rsidRPr="001232BB" w:rsidRDefault="00353396" w:rsidP="00380783">
      <w:pPr>
        <w:pStyle w:val="Title"/>
        <w:jc w:val="left"/>
        <w:rPr>
          <w:rFonts w:asciiTheme="majorBidi" w:hAnsiTheme="majorBidi" w:cstheme="majorBidi"/>
          <w:sz w:val="72"/>
          <w:szCs w:val="72"/>
          <w:lang w:val="bs-Latn-BA"/>
        </w:rPr>
      </w:pPr>
      <w:r w:rsidRPr="00380783">
        <w:rPr>
          <w:rFonts w:asciiTheme="majorBidi" w:hAnsiTheme="majorBidi" w:cstheme="majorBidi"/>
          <w:b w:val="0"/>
          <w:noProof/>
          <w:sz w:val="56"/>
          <w:szCs w:val="56"/>
          <w:lang w:val="bs-Latn-BA"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-1662430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783" w:rsidRPr="00380783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Doc.dr. Alma Rahimi</w:t>
      </w:r>
      <w:r w:rsidR="00380783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 xml:space="preserve">ć          </w:t>
      </w:r>
      <w:r w:rsidR="008557CE" w:rsidRPr="001232BB">
        <w:rPr>
          <w:lang w:val="bs-Latn-BA"/>
        </w:rPr>
        <w:object w:dxaOrig="10066" w:dyaOrig="9203">
          <v:shape id="_x0000_i1026" type="#_x0000_t75" style="width:83.25pt;height:75.75pt" o:ole="" o:allowoverlap="f">
            <v:imagedata r:id="rId8" o:title=""/>
          </v:shape>
          <o:OLEObject Type="Embed" ProgID="CorelDRAW.Graphic.10" ShapeID="_x0000_i1026" DrawAspect="Content" ObjectID="_1568629132" r:id="rId9"/>
        </w:object>
      </w:r>
    </w:p>
    <w:p w:rsidR="00D91139" w:rsidRPr="001232BB" w:rsidRDefault="008E55B4" w:rsidP="001232BB">
      <w:pPr>
        <w:pStyle w:val="Title"/>
        <w:ind w:right="100"/>
        <w:rPr>
          <w:rFonts w:asciiTheme="majorBidi" w:hAnsiTheme="majorBidi" w:cstheme="majorBidi"/>
          <w:color w:val="800000"/>
          <w:sz w:val="24"/>
          <w:szCs w:val="24"/>
          <w:lang w:val="bs-Latn-BA"/>
        </w:rPr>
      </w:pPr>
      <w:r w:rsidRPr="001232BB">
        <w:rPr>
          <w:rFonts w:asciiTheme="majorBidi" w:hAnsiTheme="majorBidi" w:cstheme="majorBidi"/>
          <w:sz w:val="24"/>
          <w:szCs w:val="24"/>
          <w:lang w:val="bs-Latn-BA"/>
        </w:rPr>
        <w:br/>
      </w:r>
    </w:p>
    <w:p w:rsidR="00D91139" w:rsidRPr="001232BB" w:rsidRDefault="00F4544F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4130" r="23495" b="9969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EB5A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mr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by4pq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3E3B85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mjesto rođenja:</w:t>
      </w:r>
      <w:r w:rsidR="0038078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08.11.1982. godine, Mostar – BiH. 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38078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Doc.dr.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38078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alma.rahimic</w:t>
      </w:r>
      <w:r w:rsidR="006E05EC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@unmo.ba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6E05EC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+387 36 571 388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984806" w:themeColor="accent6" w:themeShade="80"/>
          <w:sz w:val="22"/>
          <w:szCs w:val="22"/>
          <w:lang w:val="bs-Latn-BA"/>
        </w:rPr>
      </w:pPr>
    </w:p>
    <w:p w:rsidR="008E55B4" w:rsidRPr="001232BB" w:rsidRDefault="008E55B4" w:rsidP="00586940">
      <w:pPr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F4544F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955" r="23495" b="10287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526C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jHNA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586940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  <w:r w:rsidR="00E5000E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2006. - </w:t>
      </w:r>
      <w:r w:rsidR="006E05EC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Agromediterasnki fakultet Univerziteta „Džemal Bijedić“ u Mostaru.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  <w:r w:rsidR="00E5000E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6E05EC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2012.</w:t>
      </w:r>
      <w:r w:rsidR="00E5000E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- </w:t>
      </w:r>
      <w:r w:rsidR="006E05EC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Poljoprivredno-prehrembeni fakultet Univerziteta u Sarajevu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  <w:r w:rsidR="00E5000E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20016 – Agromediteranski fakultet Univerziteta „Džemal Bijedić“ u Mostaru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6E05EC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24.11.2016. godine, Povrtlarstvo.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F4544F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bs-Latn-BA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1590" r="23495" b="10223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321FD"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87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LFvO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bs-Latn-BA"/>
        </w:rPr>
      </w:pPr>
    </w:p>
    <w:p w:rsidR="001232BB" w:rsidRPr="00D92182" w:rsidRDefault="00063790" w:rsidP="006949D9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61C49">
        <w:rPr>
          <w:sz w:val="22"/>
          <w:szCs w:val="22"/>
        </w:rPr>
        <w:t>Rahimić, A., Gadžo, D.</w:t>
      </w:r>
      <w:r w:rsidR="006949D9">
        <w:rPr>
          <w:sz w:val="22"/>
          <w:szCs w:val="22"/>
        </w:rPr>
        <w:t>, 20012</w:t>
      </w:r>
      <w:r w:rsidRPr="00B61C49">
        <w:rPr>
          <w:sz w:val="22"/>
          <w:szCs w:val="22"/>
        </w:rPr>
        <w:t xml:space="preserve">: Uticaj lokaliteta i roka sjetve na prinos i kvalitativne osobine heljde. Radovi Poljoprivredno-prehrambenog fakulteta, Univerziteta u Sarajevu. </w:t>
      </w:r>
      <w:r w:rsidR="00D92182">
        <w:rPr>
          <w:sz w:val="22"/>
          <w:szCs w:val="22"/>
        </w:rPr>
        <w:t>broj</w:t>
      </w:r>
      <w:r w:rsidRPr="00D92182">
        <w:rPr>
          <w:sz w:val="22"/>
          <w:szCs w:val="22"/>
        </w:rPr>
        <w:t xml:space="preserve"> 62/1. </w:t>
      </w:r>
    </w:p>
    <w:p w:rsidR="001232BB" w:rsidRPr="00B61C49" w:rsidRDefault="00B61C49" w:rsidP="006949D9">
      <w:pPr>
        <w:pStyle w:val="ListParagraph"/>
        <w:numPr>
          <w:ilvl w:val="0"/>
          <w:numId w:val="19"/>
        </w:numPr>
        <w:spacing w:before="240" w:line="276" w:lineRule="auto"/>
        <w:jc w:val="both"/>
        <w:rPr>
          <w:sz w:val="22"/>
          <w:szCs w:val="22"/>
          <w:shd w:val="clear" w:color="auto" w:fill="FFFFFF"/>
        </w:rPr>
      </w:pPr>
      <w:r w:rsidRPr="00B61C49">
        <w:rPr>
          <w:sz w:val="22"/>
          <w:szCs w:val="22"/>
        </w:rPr>
        <w:t>Rahimić, A., Komlen, V., Vukotić, Dž., Tanović, N., Aliman, J.</w:t>
      </w:r>
      <w:r w:rsidR="006949D9">
        <w:rPr>
          <w:sz w:val="22"/>
          <w:szCs w:val="22"/>
        </w:rPr>
        <w:t>, 2013</w:t>
      </w:r>
      <w:r w:rsidRPr="00B61C49">
        <w:rPr>
          <w:sz w:val="22"/>
          <w:szCs w:val="22"/>
        </w:rPr>
        <w:t xml:space="preserve">:  Utjecaj listinca na morfološka svojstva presadnica bosiljka </w:t>
      </w:r>
      <w:r w:rsidRPr="00B61C49">
        <w:rPr>
          <w:i/>
          <w:sz w:val="22"/>
          <w:szCs w:val="22"/>
        </w:rPr>
        <w:t xml:space="preserve">(Ocimum </w:t>
      </w:r>
      <w:r w:rsidR="00D92182">
        <w:rPr>
          <w:i/>
          <w:sz w:val="22"/>
          <w:szCs w:val="22"/>
        </w:rPr>
        <w:t>basilicum</w:t>
      </w:r>
      <w:bookmarkStart w:id="0" w:name="_GoBack"/>
      <w:bookmarkEnd w:id="0"/>
      <w:r w:rsidRPr="00B61C49">
        <w:rPr>
          <w:i/>
          <w:sz w:val="22"/>
          <w:szCs w:val="22"/>
        </w:rPr>
        <w:t>)</w:t>
      </w:r>
      <w:r w:rsidRPr="00B61C49">
        <w:rPr>
          <w:sz w:val="22"/>
          <w:szCs w:val="22"/>
        </w:rPr>
        <w:t xml:space="preserve">. </w:t>
      </w:r>
      <w:r w:rsidRPr="00B61C49">
        <w:rPr>
          <w:sz w:val="22"/>
          <w:szCs w:val="22"/>
          <w:shd w:val="clear" w:color="auto" w:fill="FFFFFF"/>
        </w:rPr>
        <w:t xml:space="preserve">Zbornik radova 48. </w:t>
      </w:r>
      <w:r w:rsidR="00D92182">
        <w:rPr>
          <w:sz w:val="22"/>
          <w:szCs w:val="22"/>
        </w:rPr>
        <w:t xml:space="preserve">hrvatskog i </w:t>
      </w:r>
      <w:r w:rsidRPr="00B61C49">
        <w:rPr>
          <w:sz w:val="22"/>
          <w:szCs w:val="22"/>
        </w:rPr>
        <w:t>8.</w:t>
      </w:r>
      <w:r w:rsidRPr="00B61C49">
        <w:rPr>
          <w:sz w:val="22"/>
          <w:szCs w:val="22"/>
          <w:shd w:val="clear" w:color="auto" w:fill="FFFFFF"/>
        </w:rPr>
        <w:t xml:space="preserve"> </w:t>
      </w:r>
      <w:r w:rsidRPr="00B61C49">
        <w:rPr>
          <w:sz w:val="22"/>
          <w:szCs w:val="22"/>
        </w:rPr>
        <w:t>međunarodnog simpozija agronoma</w:t>
      </w:r>
      <w:r w:rsidR="006949D9">
        <w:rPr>
          <w:sz w:val="22"/>
          <w:szCs w:val="22"/>
          <w:shd w:val="clear" w:color="auto" w:fill="FFFFFF"/>
        </w:rPr>
        <w:t>. Dubrovnik</w:t>
      </w:r>
      <w:r w:rsidRPr="00B61C49">
        <w:rPr>
          <w:sz w:val="22"/>
          <w:szCs w:val="22"/>
          <w:shd w:val="clear" w:color="auto" w:fill="FFFFFF"/>
        </w:rPr>
        <w:t xml:space="preserve">. </w:t>
      </w:r>
    </w:p>
    <w:p w:rsidR="00B61C49" w:rsidRDefault="00B61C49" w:rsidP="006949D9">
      <w:pPr>
        <w:pStyle w:val="Heading3"/>
        <w:numPr>
          <w:ilvl w:val="0"/>
          <w:numId w:val="19"/>
        </w:numPr>
        <w:spacing w:before="240" w:line="276" w:lineRule="auto"/>
        <w:ind w:right="240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B61C49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Kurtović,O., Govedarica</w:t>
      </w:r>
      <w:r w:rsidRPr="00B61C49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  <w:t xml:space="preserve"> Lučić, A., Perković, G., Rahimić, A.,</w:t>
      </w:r>
      <w:r w:rsidR="006949D9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  <w:t xml:space="preserve"> 2015</w:t>
      </w:r>
      <w:r w:rsidRPr="00B61C49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  <w:t>:</w:t>
      </w:r>
      <w:r w:rsidRPr="00B61C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The Impact of Different Production Systems on the Content of Lycopene in Tomato Fruits. </w:t>
      </w:r>
      <w:r w:rsidRPr="00B61C49">
        <w:rPr>
          <w:rFonts w:ascii="Times New Roman" w:hAnsi="Times New Roman" w:cs="Times New Roman"/>
          <w:color w:val="auto"/>
          <w:sz w:val="22"/>
          <w:szCs w:val="22"/>
        </w:rPr>
        <w:t>International Journal of Crop Science and Technology. Volume 1, Issue 2.</w:t>
      </w:r>
      <w:r w:rsidRPr="00B61C4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ISSN 2458-</w:t>
      </w:r>
      <w:r w:rsidRPr="00B61C49">
        <w:rPr>
          <w:rFonts w:ascii="Times New Roman" w:hAnsi="Times New Roman" w:cs="Times New Roman"/>
          <w:color w:val="auto"/>
          <w:sz w:val="22"/>
          <w:szCs w:val="22"/>
        </w:rPr>
        <w:t>7540.</w:t>
      </w:r>
    </w:p>
    <w:p w:rsidR="00B61C49" w:rsidRPr="00B61C49" w:rsidRDefault="00B61C49" w:rsidP="006949D9">
      <w:pPr>
        <w:pStyle w:val="ListParagraph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 w:rsidRPr="00B61C49">
        <w:rPr>
          <w:sz w:val="22"/>
          <w:szCs w:val="22"/>
        </w:rPr>
        <w:t xml:space="preserve">Komlen, V., </w:t>
      </w:r>
      <w:r w:rsidRPr="006949D9">
        <w:rPr>
          <w:sz w:val="22"/>
          <w:szCs w:val="22"/>
        </w:rPr>
        <w:t>Rahimić, A., Šukalić</w:t>
      </w:r>
      <w:r w:rsidR="006949D9">
        <w:rPr>
          <w:sz w:val="22"/>
          <w:szCs w:val="22"/>
        </w:rPr>
        <w:t>, A., Šupljeglav Jukić, A., 2015</w:t>
      </w:r>
      <w:r w:rsidRPr="00B61C49">
        <w:rPr>
          <w:sz w:val="22"/>
          <w:szCs w:val="22"/>
        </w:rPr>
        <w:t xml:space="preserve">: Application effect of microbiological fertilizer on physical and chemical properties of french bean. Sixt </w:t>
      </w:r>
      <w:r w:rsidR="0094159C" w:rsidRPr="0094159C">
        <w:rPr>
          <w:rFonts w:asciiTheme="majorBidi" w:hAnsiTheme="majorBidi" w:cstheme="majorBidi"/>
          <w:b/>
          <w:noProof/>
          <w:sz w:val="56"/>
          <w:szCs w:val="56"/>
          <w:lang w:val="bs-Latn-BA"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40B85920" wp14:editId="7B3FE94D">
            <wp:simplePos x="0" y="0"/>
            <wp:positionH relativeFrom="page">
              <wp:align>left</wp:align>
            </wp:positionH>
            <wp:positionV relativeFrom="paragraph">
              <wp:posOffset>-1091350</wp:posOffset>
            </wp:positionV>
            <wp:extent cx="8496300" cy="1198223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1198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59C">
        <w:rPr>
          <w:color w:val="000000"/>
          <w:sz w:val="22"/>
          <w:szCs w:val="22"/>
        </w:rPr>
        <w:t>International Scientific Agricultural</w:t>
      </w:r>
      <w:r w:rsidRPr="00B61C49">
        <w:rPr>
          <w:color w:val="000000"/>
          <w:sz w:val="22"/>
          <w:szCs w:val="22"/>
          <w:shd w:val="clear" w:color="auto" w:fill="FFFFFF"/>
        </w:rPr>
        <w:t xml:space="preserve"> Symposium „Agrosym 2015“, Jahorina. ISBN 978-</w:t>
      </w:r>
      <w:r w:rsidRPr="0094159C">
        <w:rPr>
          <w:color w:val="000000"/>
          <w:sz w:val="22"/>
          <w:szCs w:val="22"/>
        </w:rPr>
        <w:t>99976-632-2-1.</w:t>
      </w:r>
      <w:r w:rsidR="0094159C" w:rsidRPr="0094159C">
        <w:rPr>
          <w:rFonts w:asciiTheme="majorBidi" w:hAnsiTheme="majorBidi" w:cstheme="majorBidi"/>
          <w:b/>
          <w:noProof/>
          <w:sz w:val="56"/>
          <w:szCs w:val="56"/>
          <w:lang w:val="bs-Latn-BA" w:eastAsia="hr-HR"/>
        </w:rPr>
        <w:t xml:space="preserve"> </w:t>
      </w:r>
    </w:p>
    <w:p w:rsidR="00B61C49" w:rsidRPr="00B61C49" w:rsidRDefault="00B61C49" w:rsidP="006949D9">
      <w:pPr>
        <w:pStyle w:val="ListParagraph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 w:rsidRPr="0094159C">
        <w:rPr>
          <w:rStyle w:val="Emphasis"/>
          <w:i w:val="0"/>
          <w:color w:val="111111"/>
          <w:sz w:val="22"/>
          <w:szCs w:val="22"/>
        </w:rPr>
        <w:t>Govedarica Lučić, A., Rahimić, A.,</w:t>
      </w:r>
      <w:r w:rsidRPr="00B61C49">
        <w:rPr>
          <w:rStyle w:val="Emphasis"/>
          <w:i w:val="0"/>
          <w:color w:val="111111"/>
          <w:sz w:val="22"/>
          <w:szCs w:val="22"/>
          <w:shd w:val="clear" w:color="auto" w:fill="FFFFFF"/>
        </w:rPr>
        <w:t xml:space="preserve"> Komlen, V., Mičeta, M.,</w:t>
      </w:r>
      <w:r w:rsidR="006949D9">
        <w:rPr>
          <w:rStyle w:val="Emphasis"/>
          <w:i w:val="0"/>
          <w:color w:val="111111"/>
          <w:sz w:val="22"/>
          <w:szCs w:val="22"/>
          <w:shd w:val="clear" w:color="auto" w:fill="FFFFFF"/>
        </w:rPr>
        <w:t xml:space="preserve"> Mitrović, M., Đurđić, D., </w:t>
      </w:r>
      <w:r w:rsidRPr="0094159C">
        <w:rPr>
          <w:rStyle w:val="Emphasis"/>
          <w:i w:val="0"/>
          <w:color w:val="111111"/>
          <w:sz w:val="22"/>
          <w:szCs w:val="22"/>
        </w:rPr>
        <w:t>2016: The effect of the substrateand</w:t>
      </w:r>
      <w:r w:rsidR="00D92182">
        <w:rPr>
          <w:rStyle w:val="Emphasis"/>
          <w:i w:val="0"/>
          <w:color w:val="111111"/>
          <w:sz w:val="22"/>
          <w:szCs w:val="22"/>
          <w:shd w:val="clear" w:color="auto" w:fill="FFFFFF"/>
        </w:rPr>
        <w:t xml:space="preserve"> the volume of container pots </w:t>
      </w:r>
      <w:r w:rsidRPr="006949D9">
        <w:rPr>
          <w:rStyle w:val="Emphasis"/>
          <w:i w:val="0"/>
          <w:color w:val="111111"/>
          <w:sz w:val="22"/>
          <w:szCs w:val="22"/>
          <w:shd w:val="clear" w:color="auto" w:fill="FFFFFF"/>
        </w:rPr>
        <w:t>o</w:t>
      </w:r>
      <w:r w:rsidRPr="00B61C49">
        <w:rPr>
          <w:rStyle w:val="Emphasis"/>
          <w:i w:val="0"/>
          <w:color w:val="111111"/>
          <w:sz w:val="22"/>
          <w:szCs w:val="22"/>
          <w:shd w:val="clear" w:color="auto" w:fill="FFFFFF"/>
        </w:rPr>
        <w:t xml:space="preserve">n the bell peper </w:t>
      </w:r>
      <w:r w:rsidRPr="0094159C">
        <w:rPr>
          <w:rStyle w:val="Emphasis"/>
          <w:i w:val="0"/>
          <w:color w:val="111111"/>
          <w:sz w:val="22"/>
          <w:szCs w:val="22"/>
        </w:rPr>
        <w:t>seedlings quality and yield</w:t>
      </w:r>
      <w:r w:rsidRPr="00B61C49">
        <w:rPr>
          <w:rStyle w:val="Emphasis"/>
          <w:i w:val="0"/>
          <w:color w:val="111111"/>
          <w:sz w:val="22"/>
          <w:szCs w:val="22"/>
          <w:shd w:val="clear" w:color="auto" w:fill="FFFFFF"/>
        </w:rPr>
        <w:t>. 51</w:t>
      </w:r>
      <w:r w:rsidRPr="00B61C49">
        <w:rPr>
          <w:rStyle w:val="Emphasis"/>
          <w:i w:val="0"/>
          <w:color w:val="111111"/>
          <w:sz w:val="22"/>
          <w:szCs w:val="22"/>
          <w:shd w:val="clear" w:color="auto" w:fill="FFFFFF"/>
          <w:vertAlign w:val="superscript"/>
        </w:rPr>
        <w:t>st</w:t>
      </w:r>
      <w:r w:rsidRPr="00B61C49">
        <w:rPr>
          <w:rStyle w:val="Emphasis"/>
          <w:i w:val="0"/>
          <w:color w:val="111111"/>
          <w:sz w:val="22"/>
          <w:szCs w:val="22"/>
          <w:shd w:val="clear" w:color="auto" w:fill="FFFFFF"/>
        </w:rPr>
        <w:t xml:space="preserve"> Croatian and11</w:t>
      </w:r>
      <w:r w:rsidRPr="00B61C49">
        <w:rPr>
          <w:rStyle w:val="Emphasis"/>
          <w:i w:val="0"/>
          <w:color w:val="111111"/>
          <w:sz w:val="22"/>
          <w:szCs w:val="22"/>
          <w:shd w:val="clear" w:color="auto" w:fill="FFFFFF"/>
          <w:vertAlign w:val="superscript"/>
        </w:rPr>
        <w:t>th</w:t>
      </w:r>
      <w:r w:rsidRPr="00B61C49">
        <w:rPr>
          <w:rStyle w:val="Emphasis"/>
          <w:i w:val="0"/>
          <w:color w:val="111111"/>
          <w:sz w:val="22"/>
          <w:szCs w:val="22"/>
          <w:shd w:val="clear" w:color="auto" w:fill="FFFFFF"/>
        </w:rPr>
        <w:t xml:space="preserve"> International Symposium on </w:t>
      </w:r>
      <w:r w:rsidRPr="0094159C">
        <w:rPr>
          <w:rStyle w:val="Emphasis"/>
          <w:i w:val="0"/>
          <w:color w:val="111111"/>
          <w:sz w:val="22"/>
          <w:szCs w:val="22"/>
        </w:rPr>
        <w:t>Agriculture.</w:t>
      </w:r>
      <w:r w:rsidRPr="0094159C">
        <w:rPr>
          <w:color w:val="000000"/>
          <w:sz w:val="22"/>
          <w:szCs w:val="22"/>
        </w:rPr>
        <w:t xml:space="preserve"> ISBN</w:t>
      </w:r>
      <w:r w:rsidRPr="00B61C49">
        <w:rPr>
          <w:color w:val="000000"/>
          <w:sz w:val="22"/>
          <w:szCs w:val="22"/>
        </w:rPr>
        <w:t xml:space="preserve"> 978-953-7878-50-4.</w:t>
      </w:r>
    </w:p>
    <w:p w:rsidR="00B61C49" w:rsidRPr="00B61C49" w:rsidRDefault="00B61C49" w:rsidP="006949D9">
      <w:pPr>
        <w:pStyle w:val="ListParagraph"/>
        <w:numPr>
          <w:ilvl w:val="0"/>
          <w:numId w:val="19"/>
        </w:numPr>
        <w:jc w:val="both"/>
      </w:pPr>
      <w:r w:rsidRPr="00B61C49">
        <w:t>Rahimić, A., Komlen, V., Šukalić, A., Govedarica-Lučić, A., Šupljeglav Jukić, A.</w:t>
      </w:r>
      <w:r w:rsidR="006949D9">
        <w:t xml:space="preserve"> 2017: </w:t>
      </w:r>
      <w:r w:rsidRPr="00B61C49">
        <w:t>Uticaj različitih vrast</w:t>
      </w:r>
      <w:r w:rsidR="006949D9">
        <w:t>a</w:t>
      </w:r>
      <w:r w:rsidRPr="00B61C49">
        <w:t xml:space="preserve"> supstrata na kvalitet presadnica timjana (</w:t>
      </w:r>
      <w:r w:rsidRPr="00B61C49">
        <w:rPr>
          <w:bCs/>
          <w:i/>
          <w:iCs/>
        </w:rPr>
        <w:t>Thymus vulgaris</w:t>
      </w:r>
      <w:r w:rsidRPr="00B61C49">
        <w:t xml:space="preserve">). Radovi Poljoprivredno-prehrambenog fakuteta u </w:t>
      </w:r>
      <w:r w:rsidR="006949D9">
        <w:t xml:space="preserve">Sarajevu. ISSN 0033-8583 </w:t>
      </w:r>
      <w:r w:rsidRPr="006949D9">
        <w:t>br.</w:t>
      </w:r>
      <w:r w:rsidR="006949D9">
        <w:t xml:space="preserve"> </w:t>
      </w:r>
      <w:r w:rsidRPr="006949D9">
        <w:t>67/</w:t>
      </w:r>
      <w:r w:rsidRPr="00B61C49">
        <w:t>1.</w:t>
      </w:r>
      <w:r w:rsidR="006949D9">
        <w:t xml:space="preserve"> </w:t>
      </w:r>
    </w:p>
    <w:p w:rsidR="00B61C49" w:rsidRPr="00B61C49" w:rsidRDefault="00B61C49" w:rsidP="00B61C49">
      <w:pPr>
        <w:pStyle w:val="ListParagraph"/>
      </w:pPr>
    </w:p>
    <w:p w:rsidR="00B61C49" w:rsidRPr="00B61C49" w:rsidRDefault="00B61C49" w:rsidP="00B61C49"/>
    <w:p w:rsidR="001232BB" w:rsidRPr="001232BB" w:rsidRDefault="001232BB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D91139" w:rsidRPr="001232BB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900363" w:rsidRPr="001232BB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bs-Latn-BA"/>
        </w:rPr>
      </w:pPr>
    </w:p>
    <w:p w:rsidR="009A21A4" w:rsidRPr="001232BB" w:rsidRDefault="009A21A4" w:rsidP="009A21A4">
      <w:pPr>
        <w:pStyle w:val="Default"/>
        <w:rPr>
          <w:color w:val="auto"/>
          <w:lang w:val="bs-Latn-BA"/>
        </w:rPr>
      </w:pPr>
      <w:r w:rsidRPr="001232BB">
        <w:rPr>
          <w:b/>
          <w:color w:val="auto"/>
          <w:lang w:val="bs-Latn-BA"/>
        </w:rPr>
        <w:br/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A21A4" w:rsidRPr="009A21A4" w:rsidRDefault="009A21A4" w:rsidP="009A21A4">
      <w:pPr>
        <w:rPr>
          <w:b/>
          <w:bCs/>
        </w:rPr>
      </w:pP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A3" w:rsidRDefault="009562A3">
      <w:r>
        <w:separator/>
      </w:r>
    </w:p>
  </w:endnote>
  <w:endnote w:type="continuationSeparator" w:id="0">
    <w:p w:rsidR="009562A3" w:rsidRDefault="009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A3" w:rsidRDefault="009562A3">
      <w:r>
        <w:separator/>
      </w:r>
    </w:p>
  </w:footnote>
  <w:footnote w:type="continuationSeparator" w:id="0">
    <w:p w:rsidR="009562A3" w:rsidRDefault="0095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DBE"/>
    <w:multiLevelType w:val="hybridMultilevel"/>
    <w:tmpl w:val="E5164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639"/>
    <w:multiLevelType w:val="hybridMultilevel"/>
    <w:tmpl w:val="CFB039EA"/>
    <w:lvl w:ilvl="0" w:tplc="6012156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color w:val="C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1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8"/>
  </w:num>
  <w:num w:numId="14">
    <w:abstractNumId w:val="11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6"/>
    <w:rsid w:val="00060909"/>
    <w:rsid w:val="00063790"/>
    <w:rsid w:val="00071E70"/>
    <w:rsid w:val="00074A1C"/>
    <w:rsid w:val="00082FA6"/>
    <w:rsid w:val="000A5036"/>
    <w:rsid w:val="000A5730"/>
    <w:rsid w:val="001232BB"/>
    <w:rsid w:val="00144C86"/>
    <w:rsid w:val="00186D3B"/>
    <w:rsid w:val="001D42C1"/>
    <w:rsid w:val="001E459E"/>
    <w:rsid w:val="0023758A"/>
    <w:rsid w:val="00272809"/>
    <w:rsid w:val="00310CF2"/>
    <w:rsid w:val="0031707F"/>
    <w:rsid w:val="0032671E"/>
    <w:rsid w:val="00344F67"/>
    <w:rsid w:val="00353396"/>
    <w:rsid w:val="00380783"/>
    <w:rsid w:val="003807E0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B7F1A"/>
    <w:rsid w:val="005C5215"/>
    <w:rsid w:val="005C72AA"/>
    <w:rsid w:val="005D5FC6"/>
    <w:rsid w:val="005D7FEF"/>
    <w:rsid w:val="005E7452"/>
    <w:rsid w:val="005F0E46"/>
    <w:rsid w:val="005F3B23"/>
    <w:rsid w:val="0067213D"/>
    <w:rsid w:val="006949D9"/>
    <w:rsid w:val="006B2ED2"/>
    <w:rsid w:val="006C6FA8"/>
    <w:rsid w:val="006D25AB"/>
    <w:rsid w:val="006E05EC"/>
    <w:rsid w:val="00720C2D"/>
    <w:rsid w:val="00721208"/>
    <w:rsid w:val="0074555B"/>
    <w:rsid w:val="00764589"/>
    <w:rsid w:val="007759EC"/>
    <w:rsid w:val="0078502D"/>
    <w:rsid w:val="00793A35"/>
    <w:rsid w:val="007F1765"/>
    <w:rsid w:val="00803F5D"/>
    <w:rsid w:val="00850E75"/>
    <w:rsid w:val="008557CE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4159C"/>
    <w:rsid w:val="00951743"/>
    <w:rsid w:val="009562A3"/>
    <w:rsid w:val="00957D4A"/>
    <w:rsid w:val="009721CA"/>
    <w:rsid w:val="009A21A4"/>
    <w:rsid w:val="009B048E"/>
    <w:rsid w:val="009B4BA2"/>
    <w:rsid w:val="009B7206"/>
    <w:rsid w:val="009C7236"/>
    <w:rsid w:val="00A27D4A"/>
    <w:rsid w:val="00A60C4D"/>
    <w:rsid w:val="00AA3F06"/>
    <w:rsid w:val="00AD2CF0"/>
    <w:rsid w:val="00AD330C"/>
    <w:rsid w:val="00AF35F4"/>
    <w:rsid w:val="00B37DBC"/>
    <w:rsid w:val="00B5644C"/>
    <w:rsid w:val="00B61C49"/>
    <w:rsid w:val="00B85218"/>
    <w:rsid w:val="00B90728"/>
    <w:rsid w:val="00BB559D"/>
    <w:rsid w:val="00C105FE"/>
    <w:rsid w:val="00C33C8E"/>
    <w:rsid w:val="00C349F5"/>
    <w:rsid w:val="00C35BD1"/>
    <w:rsid w:val="00C41F47"/>
    <w:rsid w:val="00C512ED"/>
    <w:rsid w:val="00C553F8"/>
    <w:rsid w:val="00C600E2"/>
    <w:rsid w:val="00CE12B3"/>
    <w:rsid w:val="00CF36F6"/>
    <w:rsid w:val="00D13A56"/>
    <w:rsid w:val="00D15105"/>
    <w:rsid w:val="00D36216"/>
    <w:rsid w:val="00D36F0F"/>
    <w:rsid w:val="00D43474"/>
    <w:rsid w:val="00D505AE"/>
    <w:rsid w:val="00D5473A"/>
    <w:rsid w:val="00D5540C"/>
    <w:rsid w:val="00D80802"/>
    <w:rsid w:val="00D91139"/>
    <w:rsid w:val="00D92182"/>
    <w:rsid w:val="00DA51F0"/>
    <w:rsid w:val="00DD0351"/>
    <w:rsid w:val="00DD041A"/>
    <w:rsid w:val="00DF06BB"/>
    <w:rsid w:val="00E23469"/>
    <w:rsid w:val="00E23DF4"/>
    <w:rsid w:val="00E34CF5"/>
    <w:rsid w:val="00E46DE3"/>
    <w:rsid w:val="00E5000E"/>
    <w:rsid w:val="00E60F27"/>
    <w:rsid w:val="00E87563"/>
    <w:rsid w:val="00E908D0"/>
    <w:rsid w:val="00E950BC"/>
    <w:rsid w:val="00EC6EE0"/>
    <w:rsid w:val="00ED6F96"/>
    <w:rsid w:val="00F02CAA"/>
    <w:rsid w:val="00F13B30"/>
    <w:rsid w:val="00F35B58"/>
    <w:rsid w:val="00F4544F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4:docId w14:val="2D79CD86"/>
  <w15:docId w15:val="{7371F20A-9599-470F-9268-4A41B38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1C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61C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rsid w:val="00B61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2080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Alma Rahimić</cp:lastModifiedBy>
  <cp:revision>7</cp:revision>
  <cp:lastPrinted>2011-08-27T15:23:00Z</cp:lastPrinted>
  <dcterms:created xsi:type="dcterms:W3CDTF">2017-10-04T07:56:00Z</dcterms:created>
  <dcterms:modified xsi:type="dcterms:W3CDTF">2017-10-04T11:32:00Z</dcterms:modified>
</cp:coreProperties>
</file>