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1232BB" w:rsidRDefault="00353396" w:rsidP="001232BB">
      <w:pPr>
        <w:pStyle w:val="Title"/>
        <w:jc w:val="right"/>
        <w:rPr>
          <w:rFonts w:asciiTheme="majorBidi" w:hAnsiTheme="majorBidi" w:cstheme="majorBidi"/>
          <w:sz w:val="72"/>
          <w:szCs w:val="72"/>
          <w:lang w:val="bs-Latn-BA"/>
        </w:rPr>
      </w:pPr>
      <w:r w:rsidRPr="00B81B6B">
        <w:rPr>
          <w:rFonts w:asciiTheme="majorBidi" w:hAnsiTheme="majorBidi" w:cstheme="majorBidi"/>
          <w:b w:val="0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-1671955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B6B" w:rsidRPr="00B81B6B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Doc.dr. Alisa Hadžiabulić</w:t>
      </w:r>
      <w:r w:rsidR="008557CE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8" o:title=""/>
          </v:shape>
          <o:OLEObject Type="Embed" ProgID="CorelDRAW.Graphic.10" ShapeID="_x0000_i1025" DrawAspect="Content" ObjectID="_1569653690" r:id="rId9"/>
        </w:object>
      </w:r>
    </w:p>
    <w:p w:rsidR="00D91139" w:rsidRPr="001232BB" w:rsidRDefault="008E55B4" w:rsidP="001232BB">
      <w:pPr>
        <w:pStyle w:val="Title"/>
        <w:ind w:right="100"/>
        <w:rPr>
          <w:rFonts w:asciiTheme="majorBidi" w:hAnsiTheme="majorBidi" w:cstheme="majorBidi"/>
          <w:color w:val="800000"/>
          <w:sz w:val="24"/>
          <w:szCs w:val="24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39085F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39085F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04.03.1970., Mostar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docent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alisa.hadziabulic@unmo.ba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036 578 311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8E55B4" w:rsidRPr="001232BB" w:rsidRDefault="008E55B4" w:rsidP="00586940">
      <w:pPr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39085F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39085F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586940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Agromediteranski fakultet Univerzitet „Džemal Bijedić“ Mostar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Poljoprivredno-prehrambeni fakultet Univerziteta u Sarajevu</w:t>
      </w:r>
      <w:r w:rsidR="0067247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, </w:t>
      </w:r>
      <w:r w:rsidR="0067247B" w:rsidRPr="0067247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magistar poljoprivrednih nauka</w:t>
      </w:r>
      <w:r w:rsidR="0067247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B81B6B" w:rsidRP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Agromediteranski fakultet Univerzitet „Džemal Bijedić“ Mostar</w:t>
      </w:r>
      <w:r w:rsidR="0067247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, doktor </w:t>
      </w:r>
      <w:r w:rsidR="0067247B" w:rsidRPr="0067247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nauka iz oblast poljoprivrede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B81B6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juli 2017., „Ukrasno bilje i pejzažna arhitektura“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39085F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 w:rsidRPr="0039085F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121546" w:rsidRDefault="00121546" w:rsidP="00B81B6B">
      <w:pPr>
        <w:rPr>
          <w:rFonts w:asciiTheme="majorBidi" w:hAnsiTheme="majorBidi" w:cstheme="majorBidi"/>
          <w:b/>
          <w:noProof/>
          <w:color w:val="C00000"/>
          <w:lang w:val="bs-Latn-BA"/>
        </w:rPr>
      </w:pPr>
      <w:r>
        <w:rPr>
          <w:rFonts w:asciiTheme="majorBidi" w:hAnsiTheme="majorBidi" w:cstheme="majorBidi"/>
          <w:b/>
          <w:noProof/>
          <w:color w:val="C00000"/>
          <w:lang w:val="bs-Latn-BA"/>
        </w:rPr>
        <w:t>Naučni radovi:</w:t>
      </w:r>
    </w:p>
    <w:p w:rsidR="00121546" w:rsidRDefault="00121546" w:rsidP="00B81B6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121546" w:rsidRDefault="001232BB" w:rsidP="00121546">
      <w:r>
        <w:rPr>
          <w:rFonts w:asciiTheme="majorBidi" w:hAnsiTheme="majorBidi" w:cstheme="majorBidi"/>
          <w:b/>
          <w:noProof/>
          <w:color w:val="C00000"/>
          <w:lang w:val="bs-Latn-BA"/>
        </w:rPr>
        <w:t>1.</w:t>
      </w:r>
      <w:r w:rsidR="00B81B6B">
        <w:rPr>
          <w:rFonts w:asciiTheme="majorBidi" w:hAnsiTheme="majorBidi" w:cstheme="majorBidi"/>
          <w:b/>
          <w:noProof/>
          <w:color w:val="C00000"/>
          <w:lang w:val="bs-Latn-BA"/>
        </w:rPr>
        <w:t xml:space="preserve"> </w:t>
      </w:r>
      <w:proofErr w:type="spellStart"/>
      <w:r w:rsidR="00121546">
        <w:t>Temim</w:t>
      </w:r>
      <w:proofErr w:type="spellEnd"/>
      <w:r w:rsidR="00121546">
        <w:t xml:space="preserve"> E.,</w:t>
      </w:r>
      <w:r w:rsidR="00121546">
        <w:rPr>
          <w:b/>
        </w:rPr>
        <w:t xml:space="preserve"> </w:t>
      </w:r>
      <w:proofErr w:type="spellStart"/>
      <w:r w:rsidR="00121546">
        <w:rPr>
          <w:b/>
        </w:rPr>
        <w:t>Hadžiabulić</w:t>
      </w:r>
      <w:proofErr w:type="spellEnd"/>
      <w:r w:rsidR="00121546">
        <w:rPr>
          <w:b/>
        </w:rPr>
        <w:t xml:space="preserve"> A. </w:t>
      </w:r>
      <w:r w:rsidR="00121546">
        <w:t>(2012): „</w:t>
      </w:r>
      <w:proofErr w:type="spellStart"/>
      <w:r w:rsidR="00121546">
        <w:t>Valorization</w:t>
      </w:r>
      <w:proofErr w:type="spellEnd"/>
      <w:r w:rsidR="00121546">
        <w:t xml:space="preserve"> of greenery typology of landscape architecture from Ottoman period in Bosnia and Herzegovina“.23</w:t>
      </w:r>
      <w:r w:rsidR="00121546">
        <w:rPr>
          <w:vertAlign w:val="superscript"/>
        </w:rPr>
        <w:t>rd</w:t>
      </w:r>
      <w:r w:rsidR="00121546">
        <w:t xml:space="preserve"> International scientific-experts congress on agriculture and food industry, Izmir/Turkey, September 27-29, 2012 -142 str.</w:t>
      </w:r>
    </w:p>
    <w:p w:rsidR="001232BB" w:rsidRDefault="00121546" w:rsidP="001232BB">
      <w:r>
        <w:rPr>
          <w:rFonts w:asciiTheme="majorBidi" w:hAnsiTheme="majorBidi" w:cstheme="majorBidi"/>
          <w:b/>
          <w:noProof/>
          <w:color w:val="C00000"/>
          <w:lang w:val="bs-Latn-BA"/>
        </w:rPr>
        <w:t xml:space="preserve">2. </w:t>
      </w:r>
      <w:proofErr w:type="spellStart"/>
      <w:r>
        <w:rPr>
          <w:b/>
        </w:rPr>
        <w:t>Hadžiabulić</w:t>
      </w:r>
      <w:proofErr w:type="spellEnd"/>
      <w:r>
        <w:rPr>
          <w:b/>
        </w:rPr>
        <w:t xml:space="preserve"> A</w:t>
      </w:r>
      <w:r>
        <w:t xml:space="preserve">., </w:t>
      </w:r>
      <w:proofErr w:type="spellStart"/>
      <w:r>
        <w:t>Avdić</w:t>
      </w:r>
      <w:proofErr w:type="spellEnd"/>
      <w:r>
        <w:t xml:space="preserve"> J. (2013): “Influence of growth retardants and type of substrate on height and number of flowers of Wax begonia (</w:t>
      </w:r>
      <w:r>
        <w:rPr>
          <w:i/>
        </w:rPr>
        <w:t xml:space="preserve">Begonia </w:t>
      </w:r>
      <w:proofErr w:type="spellStart"/>
      <w:r>
        <w:rPr>
          <w:i/>
        </w:rPr>
        <w:t>semperflorens</w:t>
      </w:r>
      <w:proofErr w:type="spellEnd"/>
      <w:r>
        <w:t xml:space="preserve"> </w:t>
      </w:r>
      <w:proofErr w:type="spellStart"/>
      <w:r>
        <w:t>Link&amp;Otto</w:t>
      </w:r>
      <w:proofErr w:type="spellEnd"/>
      <w:r>
        <w:t>)”. 24</w:t>
      </w:r>
      <w:r>
        <w:rPr>
          <w:vertAlign w:val="superscript"/>
        </w:rPr>
        <w:t>th</w:t>
      </w:r>
      <w:r>
        <w:t xml:space="preserve"> International scientific-experts congress on agriculture and food industry, Sarajevo/</w:t>
      </w:r>
      <w:proofErr w:type="spellStart"/>
      <w:r>
        <w:t>BiH</w:t>
      </w:r>
      <w:proofErr w:type="spellEnd"/>
      <w:r>
        <w:t xml:space="preserve">, September 25-28, 2012 -159 </w:t>
      </w:r>
      <w:proofErr w:type="gramStart"/>
      <w:r>
        <w:t>str</w:t>
      </w:r>
      <w:proofErr w:type="gramEnd"/>
      <w:r>
        <w:t>.</w:t>
      </w:r>
    </w:p>
    <w:p w:rsidR="00121546" w:rsidRDefault="00121546" w:rsidP="00121546">
      <w:r w:rsidRPr="00432C33">
        <w:rPr>
          <w:b/>
          <w:color w:val="C00000"/>
        </w:rPr>
        <w:t>3.</w:t>
      </w:r>
      <w:r>
        <w:t xml:space="preserve"> </w:t>
      </w:r>
      <w:proofErr w:type="spellStart"/>
      <w:r>
        <w:t>Dogan</w:t>
      </w:r>
      <w:proofErr w:type="spellEnd"/>
      <w:r>
        <w:t xml:space="preserve"> H., </w:t>
      </w:r>
      <w:proofErr w:type="spellStart"/>
      <w:r>
        <w:t>Ercisli</w:t>
      </w:r>
      <w:proofErr w:type="spellEnd"/>
      <w:r>
        <w:t xml:space="preserve">, S., </w:t>
      </w:r>
      <w:proofErr w:type="spellStart"/>
      <w:r>
        <w:t>Jurikova</w:t>
      </w:r>
      <w:proofErr w:type="spellEnd"/>
      <w:r>
        <w:t>, T.</w:t>
      </w:r>
      <w:proofErr w:type="gramStart"/>
      <w:r>
        <w:t xml:space="preserve">,  </w:t>
      </w:r>
      <w:proofErr w:type="spellStart"/>
      <w:r>
        <w:t>Temim</w:t>
      </w:r>
      <w:proofErr w:type="spellEnd"/>
      <w:proofErr w:type="gramEnd"/>
      <w:r>
        <w:t xml:space="preserve"> E., </w:t>
      </w:r>
      <w:proofErr w:type="spellStart"/>
      <w:r>
        <w:rPr>
          <w:b/>
        </w:rPr>
        <w:t>Hadziabulic</w:t>
      </w:r>
      <w:proofErr w:type="spellEnd"/>
      <w:r>
        <w:rPr>
          <w:b/>
        </w:rPr>
        <w:t>, A</w:t>
      </w:r>
      <w:r>
        <w:t xml:space="preserve">., </w:t>
      </w:r>
      <w:proofErr w:type="spellStart"/>
      <w:r>
        <w:t>Tosun</w:t>
      </w:r>
      <w:proofErr w:type="spellEnd"/>
      <w:r>
        <w:t xml:space="preserve">, M., </w:t>
      </w:r>
      <w:proofErr w:type="spellStart"/>
      <w:r>
        <w:t>Narmanlioglu</w:t>
      </w:r>
      <w:proofErr w:type="spellEnd"/>
      <w:r>
        <w:t>, H.K., Zia-</w:t>
      </w:r>
      <w:proofErr w:type="spellStart"/>
      <w:r>
        <w:t>Ul</w:t>
      </w:r>
      <w:proofErr w:type="spellEnd"/>
      <w:r>
        <w:t>-</w:t>
      </w:r>
      <w:proofErr w:type="spellStart"/>
      <w:r>
        <w:t>Haq</w:t>
      </w:r>
      <w:proofErr w:type="spellEnd"/>
      <w:r>
        <w:t xml:space="preserve">, M. (2014): Physicochemical and Antioxidant </w:t>
      </w:r>
      <w:proofErr w:type="spellStart"/>
      <w:r>
        <w:t>Characteristcs</w:t>
      </w:r>
      <w:proofErr w:type="spellEnd"/>
      <w:r>
        <w:t xml:space="preserve">  of Fruits of Cape </w:t>
      </w:r>
      <w:proofErr w:type="spellStart"/>
      <w:r>
        <w:t>Goosberry</w:t>
      </w:r>
      <w:proofErr w:type="spellEnd"/>
      <w:r>
        <w:t xml:space="preserve"> (</w:t>
      </w:r>
      <w:proofErr w:type="spellStart"/>
      <w:r>
        <w:rPr>
          <w:i/>
        </w:rPr>
        <w:t>Physalis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peruviana</w:t>
      </w:r>
      <w:proofErr w:type="spellEnd"/>
      <w:r>
        <w:t xml:space="preserve"> L.) from Turkey. Oxidation Communications 37, No 4, 899-909 (2014) </w:t>
      </w:r>
    </w:p>
    <w:p w:rsidR="00121546" w:rsidRDefault="00121546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B81B6B" w:rsidRDefault="00121546" w:rsidP="00B81B6B">
      <w:r>
        <w:rPr>
          <w:rFonts w:asciiTheme="majorBidi" w:hAnsiTheme="majorBidi" w:cstheme="majorBidi"/>
          <w:b/>
          <w:noProof/>
          <w:color w:val="C00000"/>
          <w:lang w:val="bs-Latn-BA"/>
        </w:rPr>
        <w:lastRenderedPageBreak/>
        <w:t>4</w:t>
      </w:r>
      <w:r w:rsidR="001232BB">
        <w:rPr>
          <w:rFonts w:asciiTheme="majorBidi" w:hAnsiTheme="majorBidi" w:cstheme="majorBidi"/>
          <w:b/>
          <w:noProof/>
          <w:color w:val="C00000"/>
          <w:lang w:val="bs-Latn-BA"/>
        </w:rPr>
        <w:t>.</w:t>
      </w:r>
      <w:r w:rsidR="00B81B6B">
        <w:rPr>
          <w:rFonts w:asciiTheme="majorBidi" w:hAnsiTheme="majorBidi" w:cstheme="majorBidi"/>
          <w:b/>
          <w:noProof/>
          <w:color w:val="C00000"/>
          <w:lang w:val="bs-Latn-BA"/>
        </w:rPr>
        <w:t xml:space="preserve"> </w:t>
      </w:r>
      <w:proofErr w:type="spellStart"/>
      <w:r w:rsidR="00B81B6B">
        <w:t>Sezen</w:t>
      </w:r>
      <w:proofErr w:type="spellEnd"/>
      <w:r w:rsidR="00B81B6B">
        <w:t xml:space="preserve">, I., </w:t>
      </w:r>
      <w:proofErr w:type="spellStart"/>
      <w:r w:rsidR="00B81B6B">
        <w:t>Ercisli</w:t>
      </w:r>
      <w:proofErr w:type="spellEnd"/>
      <w:r w:rsidR="00B81B6B">
        <w:t xml:space="preserve"> S., </w:t>
      </w:r>
      <w:proofErr w:type="spellStart"/>
      <w:r w:rsidR="00B81B6B">
        <w:t>Cakir</w:t>
      </w:r>
      <w:proofErr w:type="spellEnd"/>
      <w:r w:rsidR="00B81B6B">
        <w:t xml:space="preserve"> O., Kos </w:t>
      </w:r>
      <w:proofErr w:type="spellStart"/>
      <w:r w:rsidR="00B81B6B">
        <w:t>A.,Temim</w:t>
      </w:r>
      <w:proofErr w:type="spellEnd"/>
      <w:r w:rsidR="00B81B6B">
        <w:t xml:space="preserve"> E., </w:t>
      </w:r>
      <w:proofErr w:type="spellStart"/>
      <w:r w:rsidR="00B81B6B">
        <w:rPr>
          <w:b/>
        </w:rPr>
        <w:t>Hadziabulic</w:t>
      </w:r>
      <w:proofErr w:type="spellEnd"/>
      <w:r w:rsidR="00B81B6B">
        <w:rPr>
          <w:b/>
        </w:rPr>
        <w:t>, A</w:t>
      </w:r>
      <w:r w:rsidR="00B81B6B">
        <w:t>. (2015): Biodiversity and Landscape Use of sea Buckthorn (</w:t>
      </w:r>
      <w:proofErr w:type="spellStart"/>
      <w:r w:rsidR="00B81B6B">
        <w:rPr>
          <w:i/>
        </w:rPr>
        <w:t>Hippohae</w:t>
      </w:r>
      <w:proofErr w:type="spellEnd"/>
      <w:r w:rsidR="00B81B6B">
        <w:rPr>
          <w:i/>
        </w:rPr>
        <w:t xml:space="preserve"> </w:t>
      </w:r>
      <w:proofErr w:type="spellStart"/>
      <w:r w:rsidR="00B81B6B">
        <w:rPr>
          <w:i/>
        </w:rPr>
        <w:t>rhamnoides</w:t>
      </w:r>
      <w:proofErr w:type="spellEnd"/>
      <w:r w:rsidR="00B81B6B">
        <w:t xml:space="preserve"> L.) in the </w:t>
      </w:r>
      <w:proofErr w:type="spellStart"/>
      <w:r w:rsidR="00B81B6B">
        <w:t>Coruh</w:t>
      </w:r>
      <w:proofErr w:type="spellEnd"/>
      <w:r w:rsidR="00B81B6B">
        <w:t xml:space="preserve"> Valley of Turkey. </w:t>
      </w:r>
      <w:proofErr w:type="spellStart"/>
      <w:proofErr w:type="gramStart"/>
      <w:r w:rsidR="00B81B6B">
        <w:t>Erwrbs-Obstbau</w:t>
      </w:r>
      <w:proofErr w:type="spellEnd"/>
      <w:r w:rsidR="00B81B6B">
        <w:t>.</w:t>
      </w:r>
      <w:proofErr w:type="gramEnd"/>
      <w:r w:rsidR="00B81B6B">
        <w:t xml:space="preserve"> DOI 10.1007/s10341-014-0227-1</w:t>
      </w:r>
    </w:p>
    <w:p w:rsidR="00121546" w:rsidRDefault="00121546" w:rsidP="00121546">
      <w:r>
        <w:rPr>
          <w:rFonts w:asciiTheme="majorBidi" w:hAnsiTheme="majorBidi" w:cstheme="majorBidi"/>
          <w:b/>
          <w:noProof/>
          <w:color w:val="C00000"/>
          <w:lang w:val="bs-Latn-BA"/>
        </w:rPr>
        <w:t>5</w:t>
      </w:r>
      <w:r w:rsidR="001232BB">
        <w:rPr>
          <w:rFonts w:asciiTheme="majorBidi" w:hAnsiTheme="majorBidi" w:cstheme="majorBidi"/>
          <w:b/>
          <w:noProof/>
          <w:color w:val="C00000"/>
          <w:lang w:val="bs-Latn-BA"/>
        </w:rPr>
        <w:t>.</w:t>
      </w:r>
      <w:r w:rsidR="00B81B6B">
        <w:rPr>
          <w:rFonts w:asciiTheme="majorBidi" w:hAnsiTheme="majorBidi" w:cstheme="majorBidi"/>
          <w:b/>
          <w:noProof/>
          <w:color w:val="C00000"/>
          <w:lang w:val="bs-Latn-BA"/>
        </w:rPr>
        <w:t xml:space="preserve"> </w:t>
      </w:r>
      <w:r>
        <w:t xml:space="preserve"> </w:t>
      </w:r>
      <w:proofErr w:type="spellStart"/>
      <w:r>
        <w:t>Dorbić</w:t>
      </w:r>
      <w:proofErr w:type="spellEnd"/>
      <w:r>
        <w:t xml:space="preserve">, Boris; </w:t>
      </w:r>
      <w:proofErr w:type="spellStart"/>
      <w:r>
        <w:t>Karlo</w:t>
      </w:r>
      <w:proofErr w:type="spellEnd"/>
      <w:r>
        <w:t xml:space="preserve">, </w:t>
      </w:r>
      <w:proofErr w:type="spellStart"/>
      <w:r>
        <w:t>Tomislav</w:t>
      </w:r>
      <w:proofErr w:type="spellEnd"/>
      <w:r>
        <w:t xml:space="preserve">; </w:t>
      </w:r>
      <w:proofErr w:type="spellStart"/>
      <w:r>
        <w:t>Gugić</w:t>
      </w:r>
      <w:proofErr w:type="spellEnd"/>
      <w:r>
        <w:t xml:space="preserve">, </w:t>
      </w:r>
      <w:proofErr w:type="spellStart"/>
      <w:r>
        <w:t>Mirko</w:t>
      </w:r>
      <w:proofErr w:type="spellEnd"/>
      <w:r>
        <w:t xml:space="preserve">; </w:t>
      </w:r>
      <w:proofErr w:type="spellStart"/>
      <w:r>
        <w:t>Friganović</w:t>
      </w:r>
      <w:proofErr w:type="spellEnd"/>
      <w:r>
        <w:t xml:space="preserve">, </w:t>
      </w:r>
      <w:proofErr w:type="spellStart"/>
      <w:r>
        <w:t>Emilija</w:t>
      </w:r>
      <w:proofErr w:type="spellEnd"/>
      <w:r>
        <w:t xml:space="preserve">; </w:t>
      </w:r>
      <w:proofErr w:type="spellStart"/>
      <w:r>
        <w:t>Šarolić</w:t>
      </w:r>
      <w:proofErr w:type="spellEnd"/>
      <w:r>
        <w:t xml:space="preserve">, </w:t>
      </w:r>
      <w:proofErr w:type="spellStart"/>
      <w:r>
        <w:t>Mladenka</w:t>
      </w:r>
      <w:proofErr w:type="spellEnd"/>
      <w:r>
        <w:t xml:space="preserve">; </w:t>
      </w:r>
      <w:proofErr w:type="spellStart"/>
      <w:r>
        <w:t>Delić</w:t>
      </w:r>
      <w:proofErr w:type="spellEnd"/>
      <w:r>
        <w:t xml:space="preserve">, </w:t>
      </w:r>
      <w:proofErr w:type="spellStart"/>
      <w:r>
        <w:t>Žana</w:t>
      </w:r>
      <w:proofErr w:type="spellEnd"/>
      <w:r>
        <w:t xml:space="preserve">; </w:t>
      </w:r>
      <w:proofErr w:type="spellStart"/>
      <w:r>
        <w:t>Temim</w:t>
      </w:r>
      <w:proofErr w:type="spellEnd"/>
      <w:r>
        <w:t xml:space="preserve">, Elma; </w:t>
      </w:r>
      <w:proofErr w:type="spellStart"/>
      <w:r>
        <w:rPr>
          <w:b/>
        </w:rPr>
        <w:t>Hadžiabulić</w:t>
      </w:r>
      <w:proofErr w:type="spellEnd"/>
      <w:r>
        <w:rPr>
          <w:b/>
        </w:rPr>
        <w:t>, Alisa</w:t>
      </w:r>
      <w:r>
        <w:t xml:space="preserve">. </w:t>
      </w:r>
      <w:proofErr w:type="spellStart"/>
      <w:proofErr w:type="gramStart"/>
      <w:r>
        <w:t>Istraživanje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aromatičnih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u </w:t>
      </w:r>
      <w:proofErr w:type="spellStart"/>
      <w:r>
        <w:t>vrtovima</w:t>
      </w:r>
      <w:proofErr w:type="spellEnd"/>
      <w:r>
        <w:t xml:space="preserve"> </w:t>
      </w:r>
      <w:proofErr w:type="spellStart"/>
      <w:r>
        <w:t>Drniša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okolice</w:t>
      </w:r>
      <w:proofErr w:type="spellEnd"/>
      <w:r>
        <w:t>.</w:t>
      </w:r>
      <w:proofErr w:type="gramEnd"/>
      <w:r>
        <w:t xml:space="preserve"> //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bilja</w:t>
      </w:r>
      <w:proofErr w:type="spellEnd"/>
      <w:r>
        <w:t>. 38 (2015</w:t>
      </w:r>
      <w:proofErr w:type="gramStart"/>
      <w:r>
        <w:t>) ;</w:t>
      </w:r>
      <w:proofErr w:type="gramEnd"/>
      <w:r>
        <w:t xml:space="preserve"> 6-14 (</w:t>
      </w:r>
      <w:proofErr w:type="spellStart"/>
      <w:r>
        <w:t>članak</w:t>
      </w:r>
      <w:proofErr w:type="spellEnd"/>
      <w:r>
        <w:t xml:space="preserve">, </w:t>
      </w:r>
      <w:proofErr w:type="spellStart"/>
      <w:r>
        <w:t>znanstveni</w:t>
      </w:r>
      <w:proofErr w:type="spellEnd"/>
      <w:r>
        <w:t>). URL link to work</w:t>
      </w:r>
    </w:p>
    <w:p w:rsidR="00121546" w:rsidRDefault="00121546" w:rsidP="00121546">
      <w:r>
        <w:rPr>
          <w:b/>
          <w:color w:val="C00000"/>
        </w:rPr>
        <w:t>6</w:t>
      </w:r>
      <w:r w:rsidRPr="00121546">
        <w:rPr>
          <w:b/>
          <w:color w:val="C00000"/>
        </w:rPr>
        <w:t>.</w:t>
      </w:r>
      <w:r>
        <w:t xml:space="preserve"> </w:t>
      </w:r>
      <w:proofErr w:type="spellStart"/>
      <w:r>
        <w:t>Temim</w:t>
      </w:r>
      <w:proofErr w:type="spellEnd"/>
      <w:r>
        <w:t xml:space="preserve">, E., </w:t>
      </w:r>
      <w:proofErr w:type="spellStart"/>
      <w:r>
        <w:t>Leto</w:t>
      </w:r>
      <w:proofErr w:type="spellEnd"/>
      <w:r>
        <w:t xml:space="preserve">, A., </w:t>
      </w:r>
      <w:proofErr w:type="spellStart"/>
      <w:r>
        <w:t>Hadžiabulić</w:t>
      </w:r>
      <w:proofErr w:type="spellEnd"/>
      <w:r>
        <w:t xml:space="preserve">, S., </w:t>
      </w:r>
      <w:proofErr w:type="spellStart"/>
      <w:r>
        <w:rPr>
          <w:b/>
        </w:rPr>
        <w:t>Hadžiabulić</w:t>
      </w:r>
      <w:proofErr w:type="spellEnd"/>
      <w:r>
        <w:rPr>
          <w:b/>
        </w:rPr>
        <w:t>, A</w:t>
      </w:r>
      <w:r>
        <w:t xml:space="preserve">., </w:t>
      </w:r>
      <w:proofErr w:type="spellStart"/>
      <w:r>
        <w:t>Dorbić</w:t>
      </w:r>
      <w:proofErr w:type="spellEnd"/>
      <w:r>
        <w:t xml:space="preserve">, B. (2016): The effect of different dormancy breaking treatments of germination of </w:t>
      </w:r>
      <w:proofErr w:type="spellStart"/>
      <w:r>
        <w:rPr>
          <w:i/>
        </w:rPr>
        <w:t>Albizzia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julibrisin</w:t>
      </w:r>
      <w:proofErr w:type="spellEnd"/>
      <w:r>
        <w:t xml:space="preserve"> seeds. Works of the Faculty of Agriculture and Food Sciences, University of Sarajevo, Vol. LXI, No.:66/1. 368-370</w:t>
      </w:r>
    </w:p>
    <w:p w:rsidR="00121546" w:rsidRDefault="00121546" w:rsidP="00121546"/>
    <w:p w:rsidR="00121546" w:rsidRDefault="00121546" w:rsidP="009A21A4"/>
    <w:p w:rsidR="00121546" w:rsidRDefault="00121546" w:rsidP="009A21A4"/>
    <w:p w:rsidR="00121546" w:rsidRDefault="00121546" w:rsidP="009A21A4"/>
    <w:p w:rsidR="00121546" w:rsidRDefault="00121546" w:rsidP="009A21A4"/>
    <w:p w:rsidR="00121546" w:rsidRPr="009A21A4" w:rsidRDefault="00121546" w:rsidP="009A21A4">
      <w:pPr>
        <w:rPr>
          <w:b/>
          <w:bCs/>
        </w:rPr>
      </w:pPr>
    </w:p>
    <w:sectPr w:rsidR="00121546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FE" w:rsidRDefault="000760FE">
      <w:r>
        <w:separator/>
      </w:r>
    </w:p>
  </w:endnote>
  <w:endnote w:type="continuationSeparator" w:id="0">
    <w:p w:rsidR="000760FE" w:rsidRDefault="0007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FE" w:rsidRDefault="000760FE">
      <w:r>
        <w:separator/>
      </w:r>
    </w:p>
  </w:footnote>
  <w:footnote w:type="continuationSeparator" w:id="0">
    <w:p w:rsidR="000760FE" w:rsidRDefault="00076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0242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760FE"/>
    <w:rsid w:val="00082FA6"/>
    <w:rsid w:val="000A5036"/>
    <w:rsid w:val="000A5730"/>
    <w:rsid w:val="00121546"/>
    <w:rsid w:val="001232BB"/>
    <w:rsid w:val="00144C86"/>
    <w:rsid w:val="00186D3B"/>
    <w:rsid w:val="001D42C1"/>
    <w:rsid w:val="001E459E"/>
    <w:rsid w:val="0023758A"/>
    <w:rsid w:val="00272809"/>
    <w:rsid w:val="0031707F"/>
    <w:rsid w:val="0032671E"/>
    <w:rsid w:val="00344F67"/>
    <w:rsid w:val="00353396"/>
    <w:rsid w:val="003807E0"/>
    <w:rsid w:val="0039085F"/>
    <w:rsid w:val="003E3B85"/>
    <w:rsid w:val="00412E6D"/>
    <w:rsid w:val="004303FE"/>
    <w:rsid w:val="00432C33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5215"/>
    <w:rsid w:val="005C72AA"/>
    <w:rsid w:val="005D5FC6"/>
    <w:rsid w:val="005D7FEF"/>
    <w:rsid w:val="005E7452"/>
    <w:rsid w:val="005F0E46"/>
    <w:rsid w:val="005F3B23"/>
    <w:rsid w:val="0067213D"/>
    <w:rsid w:val="0067247B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93A35"/>
    <w:rsid w:val="007F1765"/>
    <w:rsid w:val="00803F5D"/>
    <w:rsid w:val="00850E75"/>
    <w:rsid w:val="008557CE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2CF0"/>
    <w:rsid w:val="00AD330C"/>
    <w:rsid w:val="00AF35F4"/>
    <w:rsid w:val="00B37DBC"/>
    <w:rsid w:val="00B5644C"/>
    <w:rsid w:val="00B81B6B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C6EE0"/>
    <w:rsid w:val="00ED6F96"/>
    <w:rsid w:val="00F02CAA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2317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Alisa</cp:lastModifiedBy>
  <cp:revision>3</cp:revision>
  <cp:lastPrinted>2011-08-27T15:23:00Z</cp:lastPrinted>
  <dcterms:created xsi:type="dcterms:W3CDTF">2017-10-16T07:57:00Z</dcterms:created>
  <dcterms:modified xsi:type="dcterms:W3CDTF">2017-10-16T08:08:00Z</dcterms:modified>
</cp:coreProperties>
</file>