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1232BB" w:rsidRDefault="00353396" w:rsidP="001232BB">
      <w:pPr>
        <w:pStyle w:val="Naslov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1232BB">
        <w:rPr>
          <w:rFonts w:asciiTheme="majorBidi" w:hAnsiTheme="majorBidi" w:cstheme="majorBidi"/>
          <w:b w:val="0"/>
          <w:noProof/>
          <w:sz w:val="72"/>
          <w:szCs w:val="72"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11">
        <w:rPr>
          <w:rFonts w:asciiTheme="majorBidi" w:hAnsiTheme="majorBidi" w:cstheme="majorBidi"/>
          <w:noProof/>
          <w:sz w:val="72"/>
          <w:szCs w:val="72"/>
          <w:lang w:val="bs-Latn-BA" w:eastAsia="en-US"/>
        </w:rPr>
        <w:t>Doc.dr Aida Šukalić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68617683" r:id="rId9"/>
        </w:object>
      </w:r>
    </w:p>
    <w:p w:rsidR="00D91139" w:rsidRPr="001232BB" w:rsidRDefault="008E55B4" w:rsidP="001232BB">
      <w:pPr>
        <w:pStyle w:val="Naslov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E32BDD" w:rsidP="001232BB">
      <w:pPr>
        <w:pStyle w:val="Naslov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E32BDD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Naslov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12.10.1973.</w:t>
      </w:r>
      <w:r w:rsidR="00F94B3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docent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2772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aida.sukalic@unmo.ba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4D0CD2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036/571-388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E32BDD" w:rsidP="001232BB">
      <w:pPr>
        <w:pStyle w:val="Naslov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E32BDD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Naslov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Nastavnički fakultet Mostar, profesor hemije,  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26.06.2007.</w:t>
      </w:r>
    </w:p>
    <w:p w:rsidR="00EE63B9" w:rsidRDefault="00EE63B9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Nastavnički fakultet Mostar, magistar prirodnih nauka iz oblasti hemije, 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12.10.2011.</w:t>
      </w: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Agromediteranski fakultet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0421F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Mostar, doktor poljoprivrednih nauka, 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03.04.2016.</w:t>
      </w: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0421FB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EE63B9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F3463D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13.07.2017. godine, oblast: Bezbjednost poljoprivrednih proizvoda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E32BDD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 w:rsidRPr="00E32BDD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Naslov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9C5BF8" w:rsidRPr="0084628D" w:rsidRDefault="00EE63B9" w:rsidP="009C5BF8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</w:pPr>
      <w:r w:rsidRPr="009C5BF8">
        <w:rPr>
          <w:rFonts w:asciiTheme="majorBidi" w:hAnsiTheme="majorBidi" w:cstheme="majorBidi"/>
          <w:b/>
          <w:noProof/>
          <w:color w:val="C00000"/>
          <w:lang w:val="bs-Latn-BA"/>
        </w:rPr>
        <w:t xml:space="preserve"> </w:t>
      </w:r>
      <w:r w:rsidR="009C5BF8" w:rsidRPr="0084628D">
        <w:rPr>
          <w:rFonts w:asciiTheme="majorBidi" w:eastAsia="Calibri" w:hAnsiTheme="majorBidi" w:cstheme="majorBidi"/>
          <w:b/>
          <w:color w:val="C00000"/>
          <w:sz w:val="20"/>
          <w:szCs w:val="20"/>
          <w:lang w:val="hr-BA"/>
        </w:rPr>
        <w:t>Aida Šukalić</w:t>
      </w:r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 xml:space="preserve">, Alma </w:t>
      </w:r>
      <w:proofErr w:type="spellStart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>Mičijević</w:t>
      </w:r>
      <w:proofErr w:type="spellEnd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 xml:space="preserve">: „Sadržaj teških metala i </w:t>
      </w:r>
      <w:proofErr w:type="spellStart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>hemijska</w:t>
      </w:r>
      <w:proofErr w:type="spellEnd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 xml:space="preserve"> analiza pšenice u domaćim industrijskim kompleksima“, „EDUCA“: časopis za obrazovanje, nauku i kulturu , </w:t>
      </w:r>
      <w:proofErr w:type="spellStart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>god.V</w:t>
      </w:r>
      <w:proofErr w:type="spellEnd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 xml:space="preserve">, br. 5., ISSN 1840-3301, Nastavnički fakultet Univerziteta „Džemal </w:t>
      </w:r>
      <w:proofErr w:type="spellStart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>Bijedić</w:t>
      </w:r>
      <w:proofErr w:type="spellEnd"/>
      <w:r w:rsidR="009C5BF8" w:rsidRPr="0084628D">
        <w:rPr>
          <w:rFonts w:asciiTheme="majorBidi" w:eastAsia="Calibri" w:hAnsiTheme="majorBidi" w:cstheme="majorBidi"/>
          <w:color w:val="C00000"/>
          <w:sz w:val="20"/>
          <w:szCs w:val="20"/>
          <w:lang w:val="hr-BA"/>
        </w:rPr>
        <w:t>“, 2012. god. Mostar</w:t>
      </w:r>
    </w:p>
    <w:p w:rsidR="005B3847" w:rsidRPr="0084628D" w:rsidRDefault="005B3847" w:rsidP="005B3847">
      <w:pPr>
        <w:pStyle w:val="Odlomakpopisa"/>
        <w:numPr>
          <w:ilvl w:val="0"/>
          <w:numId w:val="25"/>
        </w:numPr>
        <w:jc w:val="both"/>
        <w:rPr>
          <w:rFonts w:asciiTheme="majorBidi" w:hAnsiTheme="majorBidi" w:cstheme="majorBidi"/>
          <w:b/>
          <w:color w:val="C00000"/>
          <w:sz w:val="20"/>
          <w:szCs w:val="20"/>
        </w:rPr>
      </w:pP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</w:rPr>
        <w:t>Komlen V</w:t>
      </w:r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., Rahimić A., </w:t>
      </w:r>
      <w:r w:rsidRPr="0084628D">
        <w:rPr>
          <w:rFonts w:asciiTheme="majorBidi" w:hAnsiTheme="majorBidi" w:cstheme="majorBidi"/>
          <w:b/>
          <w:color w:val="C00000"/>
          <w:sz w:val="20"/>
          <w:szCs w:val="20"/>
        </w:rPr>
        <w:t>Šukalić A.</w:t>
      </w:r>
      <w:r w:rsidRPr="0084628D">
        <w:rPr>
          <w:rFonts w:asciiTheme="majorBidi" w:hAnsiTheme="majorBidi" w:cstheme="majorBidi"/>
          <w:color w:val="C00000"/>
          <w:sz w:val="20"/>
          <w:szCs w:val="20"/>
        </w:rPr>
        <w:t>, Šupljeglav Jukić A. (2015): Application Effect Of Microbiological Fertilizer On Physical And Chemical Properties Of French Bean (</w:t>
      </w:r>
      <w:proofErr w:type="spellStart"/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>Phaseolus</w:t>
      </w:r>
      <w:proofErr w:type="spellEnd"/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>Vulgaris</w:t>
      </w:r>
      <w:proofErr w:type="spellEnd"/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 xml:space="preserve"> L. Ssp. </w:t>
      </w:r>
      <w:proofErr w:type="spellStart"/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>Vulgaris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>), Sixth International Scientific Agricultural Symposium „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Agrosym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2015“,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Jahorina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>ISBN 978-99976-632-2-1</w:t>
      </w:r>
    </w:p>
    <w:p w:rsidR="00EE63B9" w:rsidRPr="0084628D" w:rsidRDefault="00EE63B9" w:rsidP="009C5BF8">
      <w:pPr>
        <w:pStyle w:val="Odlomakpopisa"/>
        <w:numPr>
          <w:ilvl w:val="0"/>
          <w:numId w:val="25"/>
        </w:numPr>
        <w:jc w:val="both"/>
        <w:rPr>
          <w:rStyle w:val="apple-converted-space"/>
          <w:rFonts w:asciiTheme="majorBidi" w:hAnsiTheme="majorBidi" w:cstheme="majorBidi"/>
          <w:b/>
          <w:color w:val="C00000"/>
          <w:sz w:val="20"/>
          <w:szCs w:val="20"/>
        </w:rPr>
      </w:pPr>
      <w:r w:rsidRPr="0084628D">
        <w:rPr>
          <w:rFonts w:asciiTheme="majorBidi" w:hAnsiTheme="majorBidi" w:cstheme="majorBidi"/>
          <w:b/>
          <w:color w:val="C00000"/>
          <w:spacing w:val="-1"/>
          <w:sz w:val="20"/>
          <w:szCs w:val="20"/>
        </w:rPr>
        <w:t>Šukalić A.</w:t>
      </w:r>
      <w:r w:rsidRPr="0084628D">
        <w:rPr>
          <w:rFonts w:asciiTheme="majorBidi" w:hAnsiTheme="majorBidi" w:cstheme="majorBidi"/>
          <w:bCs/>
          <w:color w:val="C00000"/>
          <w:spacing w:val="-1"/>
          <w:sz w:val="20"/>
          <w:szCs w:val="20"/>
        </w:rPr>
        <w:t xml:space="preserve">, </w:t>
      </w: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>Ahmetović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 xml:space="preserve"> N.</w:t>
      </w:r>
      <w:r w:rsidRPr="0084628D">
        <w:rPr>
          <w:rFonts w:asciiTheme="majorBidi" w:hAnsiTheme="majorBidi" w:cstheme="majorBidi"/>
          <w:bCs/>
          <w:color w:val="C00000"/>
          <w:spacing w:val="-1"/>
          <w:sz w:val="20"/>
          <w:szCs w:val="20"/>
        </w:rPr>
        <w:t xml:space="preserve">, </w:t>
      </w:r>
      <w:proofErr w:type="spellStart"/>
      <w:r w:rsidRPr="0084628D">
        <w:rPr>
          <w:rFonts w:asciiTheme="majorBidi" w:hAnsiTheme="majorBidi" w:cstheme="majorBidi"/>
          <w:bCs/>
          <w:color w:val="C00000"/>
          <w:spacing w:val="-1"/>
          <w:sz w:val="20"/>
          <w:szCs w:val="20"/>
        </w:rPr>
        <w:t>Mačkić</w:t>
      </w:r>
      <w:proofErr w:type="spellEnd"/>
      <w:r w:rsidRPr="0084628D">
        <w:rPr>
          <w:rFonts w:asciiTheme="majorBidi" w:hAnsiTheme="majorBidi" w:cstheme="majorBidi"/>
          <w:bCs/>
          <w:color w:val="C00000"/>
          <w:spacing w:val="-1"/>
          <w:sz w:val="20"/>
          <w:szCs w:val="20"/>
        </w:rPr>
        <w:t xml:space="preserve"> S., Leto A., Džubur A., Antunović B. (2017): </w:t>
      </w:r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>HUMAN HEALTH RISK ASSESSMENT OF HEAVY METALS FROM THE AGRICULTURAL SOIL IN SOUTH HERZEGOVINA, 3rd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International Scientific Conference Sustainability challenges in </w:t>
      </w:r>
      <w:proofErr w:type="spellStart"/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>agroecosystems</w:t>
      </w:r>
      <w:proofErr w:type="spellEnd"/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CROSTRO, 19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– 21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June</w:t>
      </w:r>
      <w:r w:rsidR="00F3463D"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2017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, Osijek Croatia </w:t>
      </w:r>
      <w:r w:rsidRPr="0084628D">
        <w:rPr>
          <w:rFonts w:asciiTheme="majorBidi" w:hAnsiTheme="majorBidi" w:cstheme="majorBidi"/>
          <w:b/>
          <w:bCs/>
          <w:color w:val="C00000"/>
          <w:sz w:val="20"/>
          <w:szCs w:val="20"/>
          <w:shd w:val="clear" w:color="auto" w:fill="FFFFFF"/>
        </w:rPr>
        <w:t>ISBN:</w:t>
      </w:r>
      <w:r w:rsidRPr="0084628D">
        <w:rPr>
          <w:rStyle w:val="apple-converted-space"/>
          <w:rFonts w:asciiTheme="majorBidi" w:hAnsiTheme="majorBidi" w:cstheme="majorBidi"/>
          <w:color w:val="C00000"/>
          <w:sz w:val="20"/>
          <w:szCs w:val="20"/>
          <w:shd w:val="clear" w:color="auto" w:fill="FFFFFF"/>
        </w:rPr>
        <w:t> 978-953-7871-8</w:t>
      </w:r>
    </w:p>
    <w:p w:rsidR="00EE63B9" w:rsidRPr="0084628D" w:rsidRDefault="00EE63B9" w:rsidP="009C5BF8">
      <w:pPr>
        <w:pStyle w:val="Odlomakpopisa"/>
        <w:numPr>
          <w:ilvl w:val="0"/>
          <w:numId w:val="25"/>
        </w:numPr>
        <w:jc w:val="both"/>
        <w:rPr>
          <w:rStyle w:val="apple-converted-space"/>
          <w:rFonts w:asciiTheme="majorBidi" w:hAnsiTheme="majorBidi" w:cstheme="majorBidi"/>
          <w:color w:val="C00000"/>
          <w:sz w:val="20"/>
          <w:szCs w:val="20"/>
          <w:shd w:val="clear" w:color="auto" w:fill="FFFFFF"/>
        </w:rPr>
      </w:pP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>Čolić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 xml:space="preserve"> A., </w:t>
      </w: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>Mačkić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 xml:space="preserve"> S., </w:t>
      </w: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>Ahmetović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 xml:space="preserve"> N., Antunović B., </w:t>
      </w:r>
      <w:r w:rsidRPr="0084628D">
        <w:rPr>
          <w:rFonts w:asciiTheme="majorBidi" w:hAnsiTheme="majorBidi" w:cstheme="majorBidi"/>
          <w:b/>
          <w:color w:val="C00000"/>
          <w:sz w:val="20"/>
          <w:szCs w:val="20"/>
          <w:lang w:eastAsia="hr-HR"/>
        </w:rPr>
        <w:t>Šukalić A.</w:t>
      </w:r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 xml:space="preserve">, </w:t>
      </w: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>Brkić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 xml:space="preserve"> E.,</w:t>
      </w:r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 xml:space="preserve"> </w:t>
      </w:r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 xml:space="preserve">Hero M., </w:t>
      </w: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>Hodžić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 xml:space="preserve"> A., </w:t>
      </w:r>
      <w:proofErr w:type="spellStart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>Karić</w:t>
      </w:r>
      <w:proofErr w:type="spellEnd"/>
      <w:r w:rsidRPr="0084628D">
        <w:rPr>
          <w:rFonts w:asciiTheme="majorBidi" w:hAnsiTheme="majorBidi" w:cstheme="majorBidi"/>
          <w:bCs/>
          <w:color w:val="C00000"/>
          <w:sz w:val="20"/>
          <w:szCs w:val="20"/>
          <w:lang w:eastAsia="hr-HR"/>
        </w:rPr>
        <w:t xml:space="preserve"> E. (2017):</w:t>
      </w:r>
      <w:r w:rsidRPr="0084628D">
        <w:rPr>
          <w:rFonts w:asciiTheme="majorBidi" w:hAnsiTheme="majorBidi" w:cstheme="majorBidi"/>
          <w:bCs/>
          <w:color w:val="C00000"/>
          <w:sz w:val="20"/>
          <w:szCs w:val="20"/>
        </w:rPr>
        <w:t xml:space="preserve"> The Presence of Cadmium in Cattle Meat and Offal on the Area of Central Bosnia Canton with the Risk Assessment on Human Health, 3rd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International Scientific Conference Sustainability challenges in </w:t>
      </w:r>
      <w:proofErr w:type="spellStart"/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>agroecosystems</w:t>
      </w:r>
      <w:proofErr w:type="spellEnd"/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CROSTRO, 19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– 21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June</w:t>
      </w:r>
      <w:r w:rsidR="00F3463D"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 2017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  <w:bdr w:val="none" w:sz="0" w:space="0" w:color="auto" w:frame="1"/>
          <w:shd w:val="clear" w:color="auto" w:fill="FFFFFF"/>
        </w:rPr>
        <w:t xml:space="preserve">, Osijek Croatia </w:t>
      </w:r>
      <w:r w:rsidRPr="0084628D">
        <w:rPr>
          <w:rFonts w:asciiTheme="majorBidi" w:hAnsiTheme="majorBidi" w:cstheme="majorBidi"/>
          <w:b/>
          <w:bCs/>
          <w:color w:val="C00000"/>
          <w:sz w:val="20"/>
          <w:szCs w:val="20"/>
          <w:shd w:val="clear" w:color="auto" w:fill="FFFFFF"/>
        </w:rPr>
        <w:t>ISBN:</w:t>
      </w:r>
      <w:r w:rsidRPr="0084628D">
        <w:rPr>
          <w:rStyle w:val="apple-converted-space"/>
          <w:rFonts w:asciiTheme="majorBidi" w:hAnsiTheme="majorBidi" w:cstheme="majorBidi"/>
          <w:color w:val="C00000"/>
          <w:sz w:val="20"/>
          <w:szCs w:val="20"/>
          <w:shd w:val="clear" w:color="auto" w:fill="FFFFFF"/>
        </w:rPr>
        <w:t> 978-953-7871-8</w:t>
      </w:r>
    </w:p>
    <w:p w:rsidR="00292B27" w:rsidRPr="0084628D" w:rsidRDefault="00292B27" w:rsidP="00292B27">
      <w:pPr>
        <w:pStyle w:val="Odlomakpopisa"/>
        <w:numPr>
          <w:ilvl w:val="0"/>
          <w:numId w:val="25"/>
        </w:numPr>
        <w:jc w:val="both"/>
        <w:rPr>
          <w:rStyle w:val="apple-converted-space"/>
          <w:rFonts w:asciiTheme="majorBidi" w:hAnsiTheme="majorBidi" w:cstheme="majorBidi"/>
          <w:color w:val="C00000"/>
          <w:sz w:val="20"/>
          <w:szCs w:val="20"/>
          <w:shd w:val="clear" w:color="auto" w:fill="FFFFFF"/>
        </w:rPr>
      </w:pPr>
      <w:r w:rsidRPr="0084628D">
        <w:rPr>
          <w:rFonts w:asciiTheme="majorBidi" w:hAnsiTheme="majorBidi" w:cstheme="majorBidi"/>
          <w:color w:val="C00000"/>
          <w:sz w:val="20"/>
          <w:szCs w:val="20"/>
        </w:rPr>
        <w:t>Rahimić A.,</w:t>
      </w:r>
      <w:r w:rsidRPr="0084628D">
        <w:rPr>
          <w:rStyle w:val="apple-converted-space"/>
          <w:rFonts w:asciiTheme="majorBidi" w:hAnsiTheme="majorBidi" w:cstheme="majorBidi"/>
          <w:color w:val="C00000"/>
          <w:sz w:val="20"/>
          <w:szCs w:val="20"/>
        </w:rPr>
        <w:t> </w:t>
      </w:r>
      <w:r w:rsidRPr="0084628D">
        <w:rPr>
          <w:rStyle w:val="Naglaeno"/>
          <w:rFonts w:asciiTheme="majorBidi" w:hAnsiTheme="majorBidi" w:cstheme="majorBidi"/>
          <w:color w:val="C00000"/>
          <w:sz w:val="20"/>
          <w:szCs w:val="20"/>
        </w:rPr>
        <w:t>Komlen V</w:t>
      </w:r>
      <w:r w:rsidRPr="0084628D">
        <w:rPr>
          <w:rFonts w:asciiTheme="majorBidi" w:hAnsiTheme="majorBidi" w:cstheme="majorBidi"/>
          <w:b/>
          <w:bCs/>
          <w:color w:val="C00000"/>
          <w:sz w:val="20"/>
          <w:szCs w:val="20"/>
        </w:rPr>
        <w:t>.,</w:t>
      </w:r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r w:rsidRPr="0084628D">
        <w:rPr>
          <w:rFonts w:asciiTheme="majorBidi" w:hAnsiTheme="majorBidi" w:cstheme="majorBidi"/>
          <w:b/>
          <w:color w:val="C00000"/>
          <w:sz w:val="20"/>
          <w:szCs w:val="20"/>
        </w:rPr>
        <w:t>Šukalić  A.</w:t>
      </w:r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,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Govedarica-Lučić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A., Šupljeglav Jukić A. (2017):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Uticaj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različitih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vrsta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supstrata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na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kvalitet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presadnica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timjana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(</w:t>
      </w:r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 xml:space="preserve">Thymus </w:t>
      </w:r>
      <w:proofErr w:type="spellStart"/>
      <w:r w:rsidRPr="0084628D">
        <w:rPr>
          <w:rStyle w:val="Istaknuto"/>
          <w:rFonts w:asciiTheme="majorBidi" w:hAnsiTheme="majorBidi" w:cstheme="majorBidi"/>
          <w:color w:val="C00000"/>
          <w:sz w:val="20"/>
          <w:szCs w:val="20"/>
        </w:rPr>
        <w:t>vulgaris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),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radovi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Poljoprivredno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-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prehrambenog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fakulteta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Univerziteta u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Sarajevu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, </w:t>
      </w:r>
      <w:proofErr w:type="spellStart"/>
      <w:r w:rsidRPr="0084628D">
        <w:rPr>
          <w:rFonts w:asciiTheme="majorBidi" w:hAnsiTheme="majorBidi" w:cstheme="majorBidi"/>
          <w:color w:val="C00000"/>
          <w:sz w:val="20"/>
          <w:szCs w:val="20"/>
        </w:rPr>
        <w:t>Vol.LXII</w:t>
      </w:r>
      <w:proofErr w:type="spellEnd"/>
      <w:r w:rsidRPr="0084628D">
        <w:rPr>
          <w:rFonts w:asciiTheme="majorBidi" w:hAnsiTheme="majorBidi" w:cstheme="majorBidi"/>
          <w:color w:val="C00000"/>
          <w:sz w:val="20"/>
          <w:szCs w:val="20"/>
        </w:rPr>
        <w:t xml:space="preserve"> No.67/1, BH ISSN 0033-8583</w:t>
      </w:r>
    </w:p>
    <w:p w:rsidR="00EE63B9" w:rsidRPr="0084628D" w:rsidRDefault="00EE63B9" w:rsidP="00EE63B9">
      <w:pPr>
        <w:pStyle w:val="Odlomakpopisa"/>
        <w:jc w:val="both"/>
        <w:rPr>
          <w:rFonts w:asciiTheme="majorBidi" w:hAnsiTheme="majorBidi" w:cstheme="majorBidi"/>
          <w:b/>
          <w:color w:val="C00000"/>
          <w:sz w:val="20"/>
          <w:szCs w:val="20"/>
        </w:rPr>
      </w:pPr>
    </w:p>
    <w:p w:rsidR="00D91139" w:rsidRPr="001232BB" w:rsidRDefault="00D91139" w:rsidP="00900363">
      <w:pPr>
        <w:pStyle w:val="Naslov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900363" w:rsidRPr="001232BB" w:rsidRDefault="00900363" w:rsidP="00900363">
      <w:pPr>
        <w:pStyle w:val="Naslov"/>
        <w:jc w:val="right"/>
        <w:rPr>
          <w:rFonts w:asciiTheme="majorBidi" w:hAnsiTheme="majorBidi" w:cstheme="majorBidi"/>
          <w:sz w:val="16"/>
          <w:szCs w:val="16"/>
          <w:lang w:val="bs-Latn-BA"/>
        </w:rPr>
      </w:pPr>
    </w:p>
    <w:p w:rsidR="009A21A4" w:rsidRPr="001232BB" w:rsidRDefault="009A21A4" w:rsidP="009A21A4">
      <w:pPr>
        <w:pStyle w:val="Default"/>
        <w:rPr>
          <w:color w:val="auto"/>
          <w:lang w:val="bs-Latn-BA"/>
        </w:rPr>
      </w:pPr>
      <w:r w:rsidRPr="001232BB">
        <w:rPr>
          <w:b/>
          <w:color w:val="auto"/>
          <w:lang w:val="bs-Latn-BA"/>
        </w:rPr>
        <w:br/>
      </w:r>
    </w:p>
    <w:p w:rsidR="009A21A4" w:rsidRPr="00EE63B9" w:rsidRDefault="009A21A4" w:rsidP="009A21A4">
      <w:pPr>
        <w:pStyle w:val="Default"/>
        <w:rPr>
          <w:b/>
          <w:bCs/>
          <w:color w:val="auto"/>
          <w:lang w:val="bs-Latn-BA"/>
        </w:rPr>
      </w:pPr>
    </w:p>
    <w:p w:rsidR="009A21A4" w:rsidRPr="00EE63B9" w:rsidRDefault="009A21A4" w:rsidP="009A21A4">
      <w:pPr>
        <w:pStyle w:val="Default"/>
        <w:rPr>
          <w:rFonts w:ascii="Wingdings" w:hAnsi="Wingdings" w:cs="Wingdings"/>
          <w:color w:val="auto"/>
          <w:lang w:val="bs-Latn-BA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EE63B9" w:rsidRDefault="009A21A4" w:rsidP="009A21A4">
      <w:pPr>
        <w:rPr>
          <w:b/>
          <w:bCs/>
          <w:lang w:val="bs-Latn-BA"/>
        </w:rPr>
      </w:pPr>
    </w:p>
    <w:sectPr w:rsidR="009A21A4" w:rsidRPr="00EE63B9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1F" w:rsidRDefault="0088051F">
      <w:r>
        <w:separator/>
      </w:r>
    </w:p>
  </w:endnote>
  <w:endnote w:type="continuationSeparator" w:id="0">
    <w:p w:rsidR="0088051F" w:rsidRDefault="0088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1F" w:rsidRDefault="0088051F">
      <w:r>
        <w:separator/>
      </w:r>
    </w:p>
  </w:footnote>
  <w:footnote w:type="continuationSeparator" w:id="0">
    <w:p w:rsidR="0088051F" w:rsidRDefault="0088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2ABC"/>
    <w:multiLevelType w:val="hybridMultilevel"/>
    <w:tmpl w:val="432C7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7AB1DC2"/>
    <w:multiLevelType w:val="hybridMultilevel"/>
    <w:tmpl w:val="926E2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9397495"/>
    <w:multiLevelType w:val="hybridMultilevel"/>
    <w:tmpl w:val="9CA61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E6120"/>
    <w:multiLevelType w:val="hybridMultilevel"/>
    <w:tmpl w:val="EDE0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>
    <w:nsid w:val="4D7711FC"/>
    <w:multiLevelType w:val="hybridMultilevel"/>
    <w:tmpl w:val="5F3023DA"/>
    <w:lvl w:ilvl="0" w:tplc="5D4ED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4">
    <w:nsid w:val="5AA81BED"/>
    <w:multiLevelType w:val="hybridMultilevel"/>
    <w:tmpl w:val="33B4C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9108C8"/>
    <w:multiLevelType w:val="hybridMultilevel"/>
    <w:tmpl w:val="CD5838FA"/>
    <w:lvl w:ilvl="0" w:tplc="5D4ED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19"/>
  </w:num>
  <w:num w:numId="5">
    <w:abstractNumId w:val="21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8434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421FB"/>
    <w:rsid w:val="00060909"/>
    <w:rsid w:val="00071E70"/>
    <w:rsid w:val="00074A1C"/>
    <w:rsid w:val="00082FA6"/>
    <w:rsid w:val="000A5036"/>
    <w:rsid w:val="000A5730"/>
    <w:rsid w:val="001232BB"/>
    <w:rsid w:val="00144C86"/>
    <w:rsid w:val="00186D3B"/>
    <w:rsid w:val="001D42C1"/>
    <w:rsid w:val="001E459E"/>
    <w:rsid w:val="0023758A"/>
    <w:rsid w:val="00272809"/>
    <w:rsid w:val="00277211"/>
    <w:rsid w:val="00292B27"/>
    <w:rsid w:val="0031707F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0CD2"/>
    <w:rsid w:val="004D3529"/>
    <w:rsid w:val="004E1C9A"/>
    <w:rsid w:val="004F5E1B"/>
    <w:rsid w:val="00500759"/>
    <w:rsid w:val="00503F39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3847"/>
    <w:rsid w:val="005B7F1A"/>
    <w:rsid w:val="005C5215"/>
    <w:rsid w:val="005C72AA"/>
    <w:rsid w:val="005D5FC6"/>
    <w:rsid w:val="005D7FEF"/>
    <w:rsid w:val="005E7452"/>
    <w:rsid w:val="005F0E46"/>
    <w:rsid w:val="005F3B23"/>
    <w:rsid w:val="0067213D"/>
    <w:rsid w:val="006A798B"/>
    <w:rsid w:val="006B2ED2"/>
    <w:rsid w:val="006C6FA8"/>
    <w:rsid w:val="006D25AB"/>
    <w:rsid w:val="00715646"/>
    <w:rsid w:val="00720C2D"/>
    <w:rsid w:val="00721208"/>
    <w:rsid w:val="0074555B"/>
    <w:rsid w:val="00764589"/>
    <w:rsid w:val="007759EC"/>
    <w:rsid w:val="0078502D"/>
    <w:rsid w:val="00793A35"/>
    <w:rsid w:val="007F1765"/>
    <w:rsid w:val="00803F5D"/>
    <w:rsid w:val="0084628D"/>
    <w:rsid w:val="00850E75"/>
    <w:rsid w:val="008557CE"/>
    <w:rsid w:val="00866673"/>
    <w:rsid w:val="00874F83"/>
    <w:rsid w:val="0088051F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166B1"/>
    <w:rsid w:val="00951743"/>
    <w:rsid w:val="00957D4A"/>
    <w:rsid w:val="009721CA"/>
    <w:rsid w:val="009A21A4"/>
    <w:rsid w:val="009B048E"/>
    <w:rsid w:val="009B7206"/>
    <w:rsid w:val="009C5BF8"/>
    <w:rsid w:val="009C7236"/>
    <w:rsid w:val="00A1767B"/>
    <w:rsid w:val="00A27D4A"/>
    <w:rsid w:val="00A60C4D"/>
    <w:rsid w:val="00AA3F06"/>
    <w:rsid w:val="00AC2B84"/>
    <w:rsid w:val="00AD2CF0"/>
    <w:rsid w:val="00AD330C"/>
    <w:rsid w:val="00AF35F4"/>
    <w:rsid w:val="00B2263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66D95"/>
    <w:rsid w:val="00CB5548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8362B"/>
    <w:rsid w:val="00D91139"/>
    <w:rsid w:val="00DA51F0"/>
    <w:rsid w:val="00DD0351"/>
    <w:rsid w:val="00DD041A"/>
    <w:rsid w:val="00DE4C53"/>
    <w:rsid w:val="00DF06BB"/>
    <w:rsid w:val="00E23469"/>
    <w:rsid w:val="00E23DF4"/>
    <w:rsid w:val="00E32BDD"/>
    <w:rsid w:val="00E34CF5"/>
    <w:rsid w:val="00E46DE3"/>
    <w:rsid w:val="00E60F27"/>
    <w:rsid w:val="00E87563"/>
    <w:rsid w:val="00E908D0"/>
    <w:rsid w:val="00E950BC"/>
    <w:rsid w:val="00EC6EE0"/>
    <w:rsid w:val="00ED6F96"/>
    <w:rsid w:val="00EE63B9"/>
    <w:rsid w:val="00F02CAA"/>
    <w:rsid w:val="00F13B30"/>
    <w:rsid w:val="00F23B9E"/>
    <w:rsid w:val="00F3463D"/>
    <w:rsid w:val="00F35B58"/>
    <w:rsid w:val="00F4651E"/>
    <w:rsid w:val="00F5749C"/>
    <w:rsid w:val="00F66B00"/>
    <w:rsid w:val="00F86B1E"/>
    <w:rsid w:val="00F94B32"/>
    <w:rsid w:val="00FB1CA4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Naslov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iperveza">
    <w:name w:val="Hyperlink"/>
    <w:basedOn w:val="Zadanifontodlomka"/>
    <w:uiPriority w:val="99"/>
    <w:rsid w:val="00186D3B"/>
    <w:rPr>
      <w:color w:val="0000FF"/>
      <w:u w:val="single"/>
    </w:rPr>
  </w:style>
  <w:style w:type="paragraph" w:styleId="StandardWeb">
    <w:name w:val="Normal (Web)"/>
    <w:basedOn w:val="Normal"/>
    <w:link w:val="StandardWebChar"/>
    <w:uiPriority w:val="99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Naglaeno">
    <w:name w:val="Strong"/>
    <w:basedOn w:val="Zadanifontodlomka"/>
    <w:uiPriority w:val="22"/>
    <w:qFormat/>
    <w:rsid w:val="00186D3B"/>
    <w:rPr>
      <w:b/>
      <w:bCs/>
    </w:rPr>
  </w:style>
  <w:style w:type="paragraph" w:styleId="Zaglavlje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86D3B"/>
  </w:style>
  <w:style w:type="paragraph" w:styleId="Tijeloteksta">
    <w:name w:val="Body Text"/>
    <w:basedOn w:val="Normal"/>
    <w:rsid w:val="00186D3B"/>
    <w:rPr>
      <w:rFonts w:ascii="Verdana" w:hAnsi="Verdana"/>
      <w:sz w:val="20"/>
    </w:rPr>
  </w:style>
  <w:style w:type="paragraph" w:styleId="Tijeloteksta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StandardWebChar">
    <w:name w:val="Standard (Web) Char"/>
    <w:basedOn w:val="Zadanifontodlomka"/>
    <w:link w:val="StandardWeb"/>
    <w:rsid w:val="00082FA6"/>
    <w:rPr>
      <w:color w:val="000000"/>
      <w:sz w:val="24"/>
      <w:szCs w:val="24"/>
      <w:lang w:val="en-GB" w:eastAsia="en-US" w:bidi="ar-SA"/>
    </w:rPr>
  </w:style>
  <w:style w:type="paragraph" w:styleId="Odlomakpopisa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Bezproreda">
    <w:name w:val="No Spacing"/>
    <w:link w:val="Bezproreda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Tijeloteksta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Zadanifontodlomka"/>
    <w:rsid w:val="00F66B00"/>
  </w:style>
  <w:style w:type="paragraph" w:styleId="Tekstbalonia">
    <w:name w:val="Balloon Text"/>
    <w:basedOn w:val="Normal"/>
    <w:link w:val="TekstbaloniaChar"/>
    <w:rsid w:val="00353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EE63B9"/>
  </w:style>
  <w:style w:type="character" w:styleId="Istaknuto">
    <w:name w:val="Emphasis"/>
    <w:basedOn w:val="Zadanifontodlomka"/>
    <w:uiPriority w:val="20"/>
    <w:qFormat/>
    <w:rsid w:val="00EE6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2172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user</cp:lastModifiedBy>
  <cp:revision>13</cp:revision>
  <cp:lastPrinted>2011-08-27T15:23:00Z</cp:lastPrinted>
  <dcterms:created xsi:type="dcterms:W3CDTF">2017-09-28T13:52:00Z</dcterms:created>
  <dcterms:modified xsi:type="dcterms:W3CDTF">2017-10-04T08:22:00Z</dcterms:modified>
</cp:coreProperties>
</file>