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A" w:rsidRPr="001232BB" w:rsidRDefault="00353396" w:rsidP="001232BB">
      <w:pPr>
        <w:pStyle w:val="Title"/>
        <w:jc w:val="right"/>
        <w:rPr>
          <w:rFonts w:asciiTheme="majorBidi" w:hAnsiTheme="majorBidi" w:cstheme="majorBidi"/>
          <w:sz w:val="72"/>
          <w:szCs w:val="72"/>
          <w:lang w:val="bs-Latn-BA"/>
        </w:rPr>
      </w:pPr>
      <w:r w:rsidRPr="001232BB">
        <w:rPr>
          <w:rFonts w:asciiTheme="majorBidi" w:hAnsiTheme="majorBidi" w:cstheme="majorBidi"/>
          <w:b w:val="0"/>
          <w:noProof/>
          <w:sz w:val="72"/>
          <w:szCs w:val="72"/>
          <w:lang w:val="bs-Latn-BA" w:eastAsia="bs-Latn-B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-1624330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965">
        <w:rPr>
          <w:rFonts w:asciiTheme="majorBidi" w:hAnsiTheme="majorBidi" w:cstheme="majorBidi"/>
          <w:noProof/>
          <w:sz w:val="72"/>
          <w:szCs w:val="72"/>
          <w:lang w:val="bs-Latn-BA" w:eastAsia="en-US"/>
        </w:rPr>
        <w:t>prof. dr. Elma Temim</w:t>
      </w:r>
      <w:r w:rsidR="008557CE" w:rsidRPr="001232BB">
        <w:rPr>
          <w:lang w:val="bs-Latn-BA"/>
        </w:rPr>
        <w:object w:dxaOrig="10066" w:dyaOrig="9203">
          <v:shape id="_x0000_i1025" type="#_x0000_t75" style="width:83.25pt;height:75.75pt" o:ole="" o:allowoverlap="f">
            <v:imagedata r:id="rId9" o:title=""/>
          </v:shape>
          <o:OLEObject Type="Embed" ProgID="CorelDRAW.Graphic.10" ShapeID="_x0000_i1025" DrawAspect="Content" ObjectID="_1568450890" r:id="rId10"/>
        </w:object>
      </w:r>
    </w:p>
    <w:p w:rsidR="00D91139" w:rsidRPr="001232BB" w:rsidRDefault="008E55B4" w:rsidP="001232BB">
      <w:pPr>
        <w:pStyle w:val="Title"/>
        <w:ind w:right="100"/>
        <w:rPr>
          <w:rFonts w:asciiTheme="majorBidi" w:hAnsiTheme="majorBidi" w:cstheme="majorBidi"/>
          <w:color w:val="800000"/>
          <w:sz w:val="24"/>
          <w:szCs w:val="24"/>
          <w:lang w:val="bs-Latn-BA"/>
        </w:rPr>
      </w:pPr>
      <w:r w:rsidRPr="001232BB">
        <w:rPr>
          <w:rFonts w:asciiTheme="majorBidi" w:hAnsiTheme="majorBidi" w:cstheme="majorBidi"/>
          <w:sz w:val="24"/>
          <w:szCs w:val="24"/>
          <w:lang w:val="bs-Latn-BA"/>
        </w:rPr>
        <w:br/>
      </w:r>
    </w:p>
    <w:p w:rsidR="00D91139" w:rsidRPr="001232BB" w:rsidRDefault="00265DA1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4130" r="23495" b="9969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mr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Kk&#10;SAcluhOKoywLqemNK8Fjqe5tEEcH9WDuNP3hkNLLlqgNjxQf9wbiYkRyFhIOzsADT/1nzcCHbL2O&#10;eRoa26FGCvMpBAZwyAUaYmH2p8LwwSMKxiK9ml2nUD96vEtIGSBCoLHOf+S6Q2FTYQn0IyDZ3TkP&#10;IsD16BLclV4LKWPdpUI9CJ9nAB2unJaChdt4CC3Il9KiHYHmIZRy5YvoJ7cdyBnts6sUoke4bQfN&#10;NpqjCV6OjRxQIo+zB6zeKhYDW07Y6rD3RMhxD9FSBSY89jGICQe99dw+tKxHTAS5WTqbFVA7JqCr&#10;g5JABxG5gXGk3mJktf8ufBsLFRL7hjY/TF/pyiPQK13Fi5lI05JRbcjB24pPdKP+MyVQ3IOmUOY4&#10;LD+v0+vVfDXPJ/m0WE3ytK4nH9bLfFKss9lVfVkvl3X2K3DN8rIVjHEVynUc3Cz/u8E4fCHjyJ1G&#10;99QYyTn6yHyA7ENFjqRjn4fWHofkSbP9vYVsRTvManQ+/CvhM/j9HL1efr/FM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by4pq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232BB" w:rsidRP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Opći podaci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3E3B85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mjesto rođenja:</w:t>
      </w:r>
      <w:r w:rsidR="00F93965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09.08.1962. godine, Stolac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Zvanje:</w:t>
      </w:r>
      <w:r w:rsidR="00F93965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vanredni profesor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e-mail:</w:t>
      </w:r>
      <w:r w:rsidR="00F93965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Elma.Temim@unmo.ba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telefon:</w:t>
      </w:r>
      <w:r w:rsidR="00120F1E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+387</w:t>
      </w:r>
      <w:r w:rsidR="00F93965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036 571388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984806" w:themeColor="accent6" w:themeShade="80"/>
          <w:sz w:val="22"/>
          <w:szCs w:val="22"/>
          <w:lang w:val="bs-Latn-BA"/>
        </w:rPr>
      </w:pPr>
    </w:p>
    <w:p w:rsidR="00D91139" w:rsidRPr="001232BB" w:rsidRDefault="00D91139" w:rsidP="001232BB">
      <w:pPr>
        <w:rPr>
          <w:rFonts w:asciiTheme="majorBidi" w:hAnsiTheme="majorBidi" w:cstheme="majorBidi"/>
          <w:sz w:val="16"/>
          <w:szCs w:val="16"/>
          <w:lang w:val="bs-Latn-BA"/>
        </w:rPr>
      </w:pPr>
    </w:p>
    <w:p w:rsidR="00957D4A" w:rsidRPr="001232BB" w:rsidRDefault="00265DA1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6670" r="23495" b="9715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0DiAIAAEUFAAAOAAAAZHJzL2Uyb0RvYy54bWysVE1vGyEQvVfqf0Dcnd11NrZjZV1VXrs9&#10;pG2kpOqZAOtFZQEB9tqq+t87wzpO3eRQVb0gGGYe780HN+/2nSY76YOypqLFRU6JNNwKZTYV/fqw&#10;Hs0oCZEZwbQ1sqIHGei7xds3N72by7FtrRbSEwAxYd67irYxunmWBd7KjoUL66SBy8b6jkU4+k0m&#10;POsBvdPZOM8nWW+9cN5yGQJY6+GSLhJ+00gevzRNkJHoigK3mFaf1kdcs8UNm288c63iRxrsH1h0&#10;TBl49ARVs8jI1qsXUJ3i3gbbxAtuu8w2jeIyaQA1Rf6HmvuWOZm0QHKCO6Up/D9Y/nl354kSFR1T&#10;YlgHJbpVRpJihqnpXZiDx9LceRTH9+be3Vr+PRBjly0zG5koPhwcxBUYkZ2F4CE4eOCx/2QF+LBt&#10;tClP+8Z3pNHKfcRABIdckH0qzOFUGLmPhINxkl9Nr3OoH3+6y9gcITDQ+RA/SNsR3FRUA/0EyHa3&#10;ISKlZxd0N3attE5114b0Fb2cFQCNV8FqJfA2HbAF5VJ7smPQPIxzaeIk+eltB3IG+/Qqh+gBbttB&#10;sw3mZIKXUyMjSuJx9oC3WyNSYCuZWB33kSk97CFaG2QiUx+DGDzYbZT+vhU9EQrlFvl0OrmkcIKu&#10;RiVIhzC9gXHk0VPibfymYpsKhYl9RVvcj1/oKhPQC12TZzPTrmWDWszB64pPdJP+MyVQ3KMmLHMa&#10;lh/X+fVqtpqVo3I8WY3KvK5H79fLcjRZF9Or+rJeLuviJ3ItynmrhJAGy/U0uEX5d4Nx/EKGkTuN&#10;7qkxsnP0gfkesg8VeSKd+hxbexiSRysOdx6ylewwq8n5+K/gZ/D7OXk9/36LX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jHNA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Obrazovanje</w:t>
      </w:r>
    </w:p>
    <w:p w:rsidR="00957D4A" w:rsidRPr="001232BB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586940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Diplomski studij:</w:t>
      </w:r>
      <w:r w:rsidR="00F93965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Poljoprivredni fakultet u Sarajevu, dip. ing. poljoprivrede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Postdiplomski studij:</w:t>
      </w:r>
      <w:r w:rsidR="00F93965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Poljoprivredni fakultet u Sarajevu, magistar poljoprivrednih nauka iz oblasti Ekonomika poljoprivredne proizvodnje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Doktorski studij:</w:t>
      </w:r>
      <w:r w:rsidR="00F93965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Poljoprivredni fakultet u Sarajevu, doktor </w:t>
      </w:r>
      <w:r w:rsidR="00773000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poljoprivrednih nauka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oblast posljednjeg izbora:</w:t>
      </w:r>
      <w:r w:rsidR="00773000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20.01.2011.  godine, oblast Hortikultura</w:t>
      </w:r>
    </w:p>
    <w:p w:rsidR="001232BB" w:rsidRDefault="001232BB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8E55B4" w:rsidRPr="001232BB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2"/>
          <w:szCs w:val="22"/>
          <w:lang w:val="bs-Latn-BA"/>
        </w:rPr>
      </w:pPr>
    </w:p>
    <w:p w:rsidR="00D91139" w:rsidRPr="001232BB" w:rsidRDefault="00265DA1" w:rsidP="001232BB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bs-Latn-BA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7305" r="23495" b="9652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87iAIAAEUFAAAOAAAAZHJzL2Uyb0RvYy54bWysVF1v2yAUfZ+0/4D8ntpO3SS16kxTnGwP&#10;3VapnfZMAcdoGBCQ2NG0/757cZouax+maS8ILvcezrkf3LwbOkX2wnlpdJXkF1lChGaGS72tkq8P&#10;m8kiIT5QzakyWlTJQfjk3fLtm5velmJqWqO4cARAtC97WyVtCLZMU89a0VF/YazQcNkY19EAR7dN&#10;uaM9oHcqnWbZLO2N49YZJrwHaz1eJsuI3zSChS9N40UgqkqAW4iri+sjrunyhpZbR20r2ZEG/QcW&#10;HZUaHj1B1TRQsnPyBVQnmTPeNOGCmS41TSOZiBpATZ79oea+pVZELZAcb09p8v8Pln3e3zkiOdQu&#10;IZp2UKJbqQXJC0xNb30JHit951AcG/S9vTXsuyfarFqqtyJSfDhYiMsxIj0LwYO38MBj/8lw8KG7&#10;YGKehsZ1pFHSfsRABIdckCEW5nAqjBgCYWCcZVfz6wzqx57uUloiBAZa58MHYTqCmypRQD8C0v2t&#10;D0jp2QXdtdlIpWLdlSZ9lVwucoDGK2+U5HgbD9iCYqUc2VNoHsqY0GEW/dSuAzmjfX6VQfQIt+ug&#10;2UZzNMHLsZERJfI4e8CZneYxsBWUr4/7QKUa9xCtNDIRsY9BDB7MLgh33/KecIly82w+n10mcIKu&#10;RiVIh1C1hXFkwSXEmfBNhjYWChP7irYwTF/oKiLQC12zZzNVtqWjWszB64pPdKP+MyVQ3KMmLHMc&#10;lh/X2fV6sV4Uk2I6W0+KrK4n7zerYjLb5POr+rJerer8J3LNi7KVnAuN5Xoa3Lz4u8E4fiHjyJ1G&#10;99QY6Tn6yHyA7ENFnkjHPsfWHofk0fDDnYNsRTvManQ+/iv4Gfx+jl7Pv9/y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LFvO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232BB">
        <w:rPr>
          <w:rFonts w:asciiTheme="majorBidi" w:hAnsiTheme="majorBidi" w:cstheme="majorBidi"/>
          <w:b/>
          <w:bCs/>
          <w:color w:val="800000"/>
          <w:sz w:val="36"/>
          <w:szCs w:val="36"/>
          <w:lang w:val="bs-Latn-BA"/>
        </w:rPr>
        <w:t>Važnije publikacije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bs-Latn-BA"/>
        </w:rPr>
      </w:pPr>
    </w:p>
    <w:p w:rsidR="00773000" w:rsidRPr="00773000" w:rsidRDefault="00773000" w:rsidP="00773000">
      <w:pPr>
        <w:pStyle w:val="BodyTextIndent"/>
        <w:numPr>
          <w:ilvl w:val="0"/>
          <w:numId w:val="18"/>
        </w:numPr>
        <w:spacing w:after="0"/>
        <w:jc w:val="both"/>
        <w:rPr>
          <w:bCs/>
          <w:szCs w:val="22"/>
        </w:rPr>
      </w:pPr>
      <w:proofErr w:type="spellStart"/>
      <w:r>
        <w:rPr>
          <w:b/>
          <w:lang w:val="en-US"/>
        </w:rPr>
        <w:t>Temim</w:t>
      </w:r>
      <w:proofErr w:type="spellEnd"/>
      <w:r>
        <w:rPr>
          <w:b/>
          <w:lang w:val="en-US"/>
        </w:rPr>
        <w:t>, E</w:t>
      </w:r>
      <w:r w:rsidRPr="005E2962">
        <w:rPr>
          <w:lang w:val="en-US"/>
        </w:rPr>
        <w:t xml:space="preserve">., </w:t>
      </w:r>
      <w:r w:rsidRPr="005E2962">
        <w:rPr>
          <w:b/>
          <w:lang w:val="en-US"/>
        </w:rPr>
        <w:t>2010</w:t>
      </w:r>
      <w:r>
        <w:rPr>
          <w:b/>
          <w:lang w:val="en-US"/>
        </w:rPr>
        <w:t xml:space="preserve">: </w:t>
      </w:r>
      <w:r w:rsidRPr="005E2962">
        <w:rPr>
          <w:lang w:val="en-US"/>
        </w:rPr>
        <w:t>Bosnian house garden as a source of traditional elements in ecological approach of creation of city greenery</w:t>
      </w:r>
      <w:r>
        <w:rPr>
          <w:lang w:val="en-US"/>
        </w:rPr>
        <w:t>, 28</w:t>
      </w:r>
      <w:r w:rsidRPr="005E2962">
        <w:rPr>
          <w:vertAlign w:val="superscript"/>
          <w:lang w:val="en-US"/>
        </w:rPr>
        <w:t>th</w:t>
      </w:r>
      <w:r>
        <w:rPr>
          <w:lang w:val="en-US"/>
        </w:rPr>
        <w:t xml:space="preserve"> International Horticultural Congress, August 22 – 27, Lisbon.</w:t>
      </w:r>
    </w:p>
    <w:p w:rsidR="00773000" w:rsidRDefault="00773000" w:rsidP="00773000">
      <w:pPr>
        <w:pStyle w:val="BodyTextIndent"/>
        <w:numPr>
          <w:ilvl w:val="0"/>
          <w:numId w:val="18"/>
        </w:numPr>
        <w:spacing w:after="0"/>
        <w:jc w:val="both"/>
        <w:rPr>
          <w:bCs/>
        </w:rPr>
      </w:pPr>
      <w:proofErr w:type="spellStart"/>
      <w:r w:rsidRPr="00EB19A3">
        <w:rPr>
          <w:b/>
          <w:bCs/>
        </w:rPr>
        <w:t>Temim</w:t>
      </w:r>
      <w:proofErr w:type="spellEnd"/>
      <w:r w:rsidRPr="00EB19A3">
        <w:rPr>
          <w:b/>
          <w:bCs/>
        </w:rPr>
        <w:t>, E.</w:t>
      </w:r>
      <w:r>
        <w:rPr>
          <w:bCs/>
        </w:rPr>
        <w:t xml:space="preserve">, </w:t>
      </w:r>
      <w:proofErr w:type="spellStart"/>
      <w:r>
        <w:rPr>
          <w:bCs/>
        </w:rPr>
        <w:t>Hadžiabulić</w:t>
      </w:r>
      <w:proofErr w:type="spellEnd"/>
      <w:r>
        <w:rPr>
          <w:bCs/>
        </w:rPr>
        <w:t xml:space="preserve"> A., </w:t>
      </w:r>
      <w:r w:rsidR="00120F1E">
        <w:rPr>
          <w:b/>
          <w:bCs/>
        </w:rPr>
        <w:t>2012</w:t>
      </w:r>
      <w:r>
        <w:rPr>
          <w:b/>
          <w:bCs/>
        </w:rPr>
        <w:t>:</w:t>
      </w:r>
      <w:r>
        <w:rPr>
          <w:bCs/>
        </w:rPr>
        <w:t xml:space="preserve"> </w:t>
      </w:r>
      <w:r w:rsidRPr="00E7661B">
        <w:rPr>
          <w:bCs/>
        </w:rPr>
        <w:t>Valorisation</w:t>
      </w:r>
      <w:r>
        <w:rPr>
          <w:bCs/>
        </w:rPr>
        <w:t xml:space="preserve"> of G</w:t>
      </w:r>
      <w:r w:rsidRPr="00E7661B">
        <w:rPr>
          <w:bCs/>
        </w:rPr>
        <w:t>reenery´</w:t>
      </w:r>
      <w:r>
        <w:rPr>
          <w:bCs/>
        </w:rPr>
        <w:t>s T</w:t>
      </w:r>
      <w:r w:rsidRPr="00E7661B">
        <w:rPr>
          <w:bCs/>
        </w:rPr>
        <w:t xml:space="preserve">ypology </w:t>
      </w:r>
      <w:r>
        <w:rPr>
          <w:bCs/>
        </w:rPr>
        <w:t>of Landscape A</w:t>
      </w:r>
      <w:r w:rsidRPr="00E7661B">
        <w:rPr>
          <w:bCs/>
        </w:rPr>
        <w:t>rchitecture from O</w:t>
      </w:r>
      <w:r>
        <w:rPr>
          <w:bCs/>
        </w:rPr>
        <w:t>ttoman P</w:t>
      </w:r>
      <w:r w:rsidRPr="00E7661B">
        <w:rPr>
          <w:bCs/>
        </w:rPr>
        <w:t>eriod in Bosnia and Herzegovina, 23</w:t>
      </w:r>
      <w:r w:rsidRPr="00E7661B">
        <w:rPr>
          <w:bCs/>
          <w:vertAlign w:val="superscript"/>
        </w:rPr>
        <w:t>rd</w:t>
      </w:r>
      <w:r w:rsidRPr="00E7661B">
        <w:rPr>
          <w:bCs/>
        </w:rPr>
        <w:t xml:space="preserve"> International scientific-experts congress on agriculture and food industry, September 27-29, Izmir</w:t>
      </w:r>
      <w:r>
        <w:rPr>
          <w:bCs/>
        </w:rPr>
        <w:t>.</w:t>
      </w:r>
    </w:p>
    <w:p w:rsidR="00773000" w:rsidRPr="00773000" w:rsidRDefault="00773000" w:rsidP="00773000">
      <w:pPr>
        <w:pStyle w:val="BodyTextIndent"/>
        <w:numPr>
          <w:ilvl w:val="0"/>
          <w:numId w:val="18"/>
        </w:numPr>
        <w:spacing w:after="0"/>
        <w:jc w:val="both"/>
        <w:rPr>
          <w:bCs/>
        </w:rPr>
      </w:pPr>
      <w:proofErr w:type="spellStart"/>
      <w:r w:rsidRPr="00F7531F">
        <w:rPr>
          <w:b/>
          <w:kern w:val="28"/>
          <w:lang w:val="en-US"/>
        </w:rPr>
        <w:t>Temim</w:t>
      </w:r>
      <w:proofErr w:type="spellEnd"/>
      <w:r w:rsidRPr="00F7531F">
        <w:rPr>
          <w:b/>
          <w:kern w:val="28"/>
          <w:lang w:val="en-US"/>
        </w:rPr>
        <w:t>, E.</w:t>
      </w:r>
      <w:r w:rsidRPr="00F7531F">
        <w:rPr>
          <w:kern w:val="28"/>
          <w:lang w:val="en-US"/>
        </w:rPr>
        <w:t xml:space="preserve">, </w:t>
      </w:r>
      <w:proofErr w:type="spellStart"/>
      <w:r w:rsidRPr="00F7531F">
        <w:rPr>
          <w:kern w:val="28"/>
          <w:lang w:val="en-US"/>
        </w:rPr>
        <w:t>Hadžiabulić</w:t>
      </w:r>
      <w:proofErr w:type="spellEnd"/>
      <w:r w:rsidRPr="00F7531F">
        <w:rPr>
          <w:kern w:val="28"/>
          <w:lang w:val="en-US"/>
        </w:rPr>
        <w:t xml:space="preserve">, A., </w:t>
      </w:r>
      <w:proofErr w:type="spellStart"/>
      <w:r w:rsidRPr="00F7531F">
        <w:rPr>
          <w:kern w:val="28"/>
          <w:lang w:val="en-US"/>
        </w:rPr>
        <w:t>Leto</w:t>
      </w:r>
      <w:proofErr w:type="spellEnd"/>
      <w:r w:rsidRPr="00F7531F">
        <w:rPr>
          <w:kern w:val="28"/>
          <w:lang w:val="en-US"/>
        </w:rPr>
        <w:t xml:space="preserve">, A., </w:t>
      </w:r>
      <w:proofErr w:type="spellStart"/>
      <w:r w:rsidRPr="00F7531F">
        <w:rPr>
          <w:kern w:val="28"/>
          <w:lang w:val="en-US"/>
        </w:rPr>
        <w:t>Hadžiabulić</w:t>
      </w:r>
      <w:proofErr w:type="spellEnd"/>
      <w:r w:rsidRPr="00F7531F">
        <w:rPr>
          <w:kern w:val="28"/>
          <w:lang w:val="en-US"/>
        </w:rPr>
        <w:t xml:space="preserve">, S., </w:t>
      </w:r>
      <w:proofErr w:type="spellStart"/>
      <w:r w:rsidRPr="00F7531F">
        <w:rPr>
          <w:kern w:val="28"/>
          <w:lang w:val="en-US"/>
        </w:rPr>
        <w:t>Zukić</w:t>
      </w:r>
      <w:proofErr w:type="spellEnd"/>
      <w:r w:rsidRPr="00F7531F">
        <w:rPr>
          <w:kern w:val="28"/>
          <w:lang w:val="en-US"/>
        </w:rPr>
        <w:t xml:space="preserve">, S., </w:t>
      </w:r>
      <w:proofErr w:type="spellStart"/>
      <w:r w:rsidRPr="00F7531F">
        <w:rPr>
          <w:kern w:val="28"/>
          <w:lang w:val="en-US"/>
        </w:rPr>
        <w:t>Dorbić</w:t>
      </w:r>
      <w:proofErr w:type="spellEnd"/>
      <w:r w:rsidRPr="00F7531F">
        <w:rPr>
          <w:kern w:val="28"/>
          <w:lang w:val="en-US"/>
        </w:rPr>
        <w:t xml:space="preserve">, B., </w:t>
      </w:r>
      <w:r w:rsidRPr="00F7531F">
        <w:rPr>
          <w:b/>
          <w:kern w:val="28"/>
          <w:lang w:val="en-US"/>
        </w:rPr>
        <w:t>2014</w:t>
      </w:r>
      <w:r w:rsidRPr="00F7531F">
        <w:rPr>
          <w:kern w:val="28"/>
          <w:lang w:val="en-US"/>
        </w:rPr>
        <w:t xml:space="preserve">: </w:t>
      </w:r>
      <w:r w:rsidRPr="00F7531F">
        <w:t xml:space="preserve">Effects of </w:t>
      </w:r>
      <w:proofErr w:type="spellStart"/>
      <w:r w:rsidRPr="00F7531F">
        <w:t>gibberellic</w:t>
      </w:r>
      <w:proofErr w:type="spellEnd"/>
      <w:r w:rsidRPr="00F7531F">
        <w:t xml:space="preserve"> acid (GA</w:t>
      </w:r>
      <w:r w:rsidRPr="00F7531F">
        <w:rPr>
          <w:vertAlign w:val="subscript"/>
        </w:rPr>
        <w:t>3</w:t>
      </w:r>
      <w:r w:rsidRPr="00F7531F">
        <w:t>) on morphological characteristics of pelargonium (</w:t>
      </w:r>
      <w:r w:rsidRPr="00F7531F">
        <w:rPr>
          <w:i/>
        </w:rPr>
        <w:t xml:space="preserve">Pelargonium x </w:t>
      </w:r>
      <w:proofErr w:type="spellStart"/>
      <w:r w:rsidRPr="00F7531F">
        <w:rPr>
          <w:i/>
        </w:rPr>
        <w:t>hortorum</w:t>
      </w:r>
      <w:proofErr w:type="spellEnd"/>
      <w:r w:rsidRPr="00F7531F">
        <w:t xml:space="preserve">), </w:t>
      </w:r>
      <w:r w:rsidRPr="00F7531F">
        <w:rPr>
          <w:bCs/>
        </w:rPr>
        <w:t>25</w:t>
      </w:r>
      <w:r w:rsidRPr="00F7531F">
        <w:rPr>
          <w:bCs/>
          <w:vertAlign w:val="superscript"/>
        </w:rPr>
        <w:t>th</w:t>
      </w:r>
      <w:r w:rsidRPr="00F7531F">
        <w:rPr>
          <w:bCs/>
        </w:rPr>
        <w:t xml:space="preserve"> International scientific-experts congress on agriculture and food industry, September 25-27, Izmir</w:t>
      </w:r>
      <w:r w:rsidR="00120F1E">
        <w:rPr>
          <w:bCs/>
        </w:rPr>
        <w:t>.</w:t>
      </w:r>
    </w:p>
    <w:p w:rsidR="00773000" w:rsidRDefault="00773000" w:rsidP="00120F1E">
      <w:pPr>
        <w:pStyle w:val="ListParagraph"/>
        <w:numPr>
          <w:ilvl w:val="0"/>
          <w:numId w:val="18"/>
        </w:numPr>
        <w:jc w:val="both"/>
      </w:pPr>
      <w:proofErr w:type="spellStart"/>
      <w:r>
        <w:t>Dorbić</w:t>
      </w:r>
      <w:proofErr w:type="spellEnd"/>
      <w:r>
        <w:t xml:space="preserve">, B., </w:t>
      </w:r>
      <w:proofErr w:type="spellStart"/>
      <w:r w:rsidRPr="007479CB">
        <w:rPr>
          <w:b/>
        </w:rPr>
        <w:t>Temim</w:t>
      </w:r>
      <w:proofErr w:type="spellEnd"/>
      <w:r w:rsidRPr="007479CB">
        <w:rPr>
          <w:b/>
        </w:rPr>
        <w:t>, E.</w:t>
      </w:r>
      <w:r>
        <w:rPr>
          <w:b/>
        </w:rPr>
        <w:t>, 2015</w:t>
      </w:r>
      <w:r>
        <w:t xml:space="preserve">: </w:t>
      </w:r>
      <w:proofErr w:type="spellStart"/>
      <w:r>
        <w:t>Povijesni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vrtlarstva</w:t>
      </w:r>
      <w:proofErr w:type="spellEnd"/>
      <w:r>
        <w:t xml:space="preserve"> i </w:t>
      </w:r>
      <w:proofErr w:type="spellStart"/>
      <w:r>
        <w:t>krajobraznog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 xml:space="preserve"> i </w:t>
      </w:r>
      <w:proofErr w:type="spellStart"/>
      <w:r>
        <w:t>okolice</w:t>
      </w:r>
      <w:proofErr w:type="spellEnd"/>
      <w:r>
        <w:t xml:space="preserve"> u </w:t>
      </w:r>
      <w:proofErr w:type="spellStart"/>
      <w:r>
        <w:t>razdoblju</w:t>
      </w:r>
      <w:proofErr w:type="spellEnd"/>
      <w:r>
        <w:t xml:space="preserve"> 1945.-1985. (</w:t>
      </w:r>
      <w:proofErr w:type="spellStart"/>
      <w:r>
        <w:t>Rassegna</w:t>
      </w:r>
      <w:proofErr w:type="spellEnd"/>
      <w:r>
        <w:t xml:space="preserve"> </w:t>
      </w:r>
      <w:proofErr w:type="spellStart"/>
      <w:r>
        <w:t>storica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del </w:t>
      </w:r>
      <w:proofErr w:type="spellStart"/>
      <w:r>
        <w:t>giardinaggio</w:t>
      </w:r>
      <w:proofErr w:type="spellEnd"/>
      <w:r>
        <w:t xml:space="preserve"> e </w:t>
      </w:r>
      <w:proofErr w:type="spellStart"/>
      <w:r>
        <w:t>dell‘arte</w:t>
      </w:r>
      <w:proofErr w:type="spellEnd"/>
      <w:r>
        <w:t xml:space="preserve"> </w:t>
      </w:r>
      <w:proofErr w:type="spellStart"/>
      <w:r>
        <w:t>ambientale</w:t>
      </w:r>
      <w:proofErr w:type="spellEnd"/>
      <w:r>
        <w:t xml:space="preserve"> di </w:t>
      </w:r>
      <w:proofErr w:type="spellStart"/>
      <w:r>
        <w:t>Sebenico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dintorni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1945-1985; A Historical Overview of the Development of Gardening and Landscaping in </w:t>
      </w:r>
      <w:proofErr w:type="spellStart"/>
      <w:r>
        <w:t>Šibenik</w:t>
      </w:r>
      <w:proofErr w:type="spellEnd"/>
      <w:r>
        <w:t xml:space="preserve"> and Its Outskirts During the Period from 1945 to 1985), ANNALES, Series </w:t>
      </w:r>
      <w:proofErr w:type="spellStart"/>
      <w:r>
        <w:t>Historia</w:t>
      </w:r>
      <w:proofErr w:type="spellEnd"/>
      <w:r>
        <w:t xml:space="preserve"> et </w:t>
      </w:r>
      <w:proofErr w:type="spellStart"/>
      <w:r>
        <w:t>Sociologia</w:t>
      </w:r>
      <w:proofErr w:type="spellEnd"/>
      <w:r>
        <w:t xml:space="preserve">, Vol. 25, No. 3, str. 637-650., </w:t>
      </w:r>
      <w:proofErr w:type="spellStart"/>
      <w:r>
        <w:t>Kopar</w:t>
      </w:r>
      <w:proofErr w:type="spellEnd"/>
      <w:r>
        <w:t xml:space="preserve"> (</w:t>
      </w:r>
      <w:proofErr w:type="spellStart"/>
      <w:r>
        <w:t>Koper</w:t>
      </w:r>
      <w:proofErr w:type="spellEnd"/>
      <w:r>
        <w:t>)</w:t>
      </w:r>
      <w:r w:rsidR="00120F1E">
        <w:t>.</w:t>
      </w:r>
    </w:p>
    <w:p w:rsidR="00FB4851" w:rsidRPr="00FB4851" w:rsidRDefault="00FB4851" w:rsidP="00FB4851">
      <w:pPr>
        <w:pStyle w:val="BodyTextIndent"/>
        <w:numPr>
          <w:ilvl w:val="0"/>
          <w:numId w:val="18"/>
        </w:numPr>
        <w:spacing w:after="0"/>
        <w:jc w:val="both"/>
        <w:rPr>
          <w:sz w:val="20"/>
          <w:szCs w:val="20"/>
          <w:lang w:val="hr-HR"/>
        </w:rPr>
      </w:pPr>
      <w:proofErr w:type="spellStart"/>
      <w:r w:rsidRPr="000E41BF">
        <w:rPr>
          <w:b/>
          <w:kern w:val="28"/>
          <w:lang w:val="en-US"/>
        </w:rPr>
        <w:lastRenderedPageBreak/>
        <w:t>Temim</w:t>
      </w:r>
      <w:proofErr w:type="spellEnd"/>
      <w:r w:rsidRPr="000E41BF">
        <w:rPr>
          <w:b/>
          <w:kern w:val="28"/>
          <w:lang w:val="en-US"/>
        </w:rPr>
        <w:t>, E.</w:t>
      </w:r>
      <w:r w:rsidRPr="000E41BF">
        <w:rPr>
          <w:kern w:val="28"/>
          <w:lang w:val="en-US"/>
        </w:rPr>
        <w:t xml:space="preserve">, </w:t>
      </w:r>
      <w:proofErr w:type="spellStart"/>
      <w:r w:rsidRPr="000E41BF">
        <w:rPr>
          <w:kern w:val="28"/>
          <w:lang w:val="en-US"/>
        </w:rPr>
        <w:t>Hadžiabulić</w:t>
      </w:r>
      <w:proofErr w:type="spellEnd"/>
      <w:r w:rsidRPr="000E41BF">
        <w:rPr>
          <w:kern w:val="28"/>
          <w:lang w:val="en-US"/>
        </w:rPr>
        <w:t xml:space="preserve">, A., </w:t>
      </w:r>
      <w:proofErr w:type="spellStart"/>
      <w:r w:rsidRPr="000E41BF">
        <w:rPr>
          <w:kern w:val="28"/>
          <w:lang w:val="en-US"/>
        </w:rPr>
        <w:t>Leto</w:t>
      </w:r>
      <w:proofErr w:type="spellEnd"/>
      <w:r w:rsidRPr="000E41BF">
        <w:rPr>
          <w:kern w:val="28"/>
          <w:lang w:val="en-US"/>
        </w:rPr>
        <w:t xml:space="preserve">, A., </w:t>
      </w:r>
      <w:proofErr w:type="spellStart"/>
      <w:r w:rsidRPr="000E41BF">
        <w:rPr>
          <w:kern w:val="28"/>
          <w:lang w:val="en-US"/>
        </w:rPr>
        <w:t>Hadžiabulić</w:t>
      </w:r>
      <w:proofErr w:type="spellEnd"/>
      <w:r w:rsidRPr="000E41BF">
        <w:rPr>
          <w:kern w:val="28"/>
          <w:lang w:val="en-US"/>
        </w:rPr>
        <w:t xml:space="preserve">, S., </w:t>
      </w:r>
      <w:proofErr w:type="spellStart"/>
      <w:r w:rsidRPr="000E41BF">
        <w:rPr>
          <w:kern w:val="28"/>
          <w:lang w:val="en-US"/>
        </w:rPr>
        <w:t>Zukić</w:t>
      </w:r>
      <w:proofErr w:type="spellEnd"/>
      <w:r w:rsidRPr="000E41BF">
        <w:rPr>
          <w:kern w:val="28"/>
          <w:lang w:val="en-US"/>
        </w:rPr>
        <w:t xml:space="preserve">, S., </w:t>
      </w:r>
      <w:proofErr w:type="spellStart"/>
      <w:r w:rsidRPr="000E41BF">
        <w:rPr>
          <w:kern w:val="28"/>
          <w:lang w:val="en-US"/>
        </w:rPr>
        <w:t>Dorbić</w:t>
      </w:r>
      <w:proofErr w:type="spellEnd"/>
      <w:r w:rsidRPr="000E41BF">
        <w:rPr>
          <w:kern w:val="28"/>
          <w:lang w:val="en-US"/>
        </w:rPr>
        <w:t xml:space="preserve">, B., </w:t>
      </w:r>
      <w:proofErr w:type="gramStart"/>
      <w:r>
        <w:rPr>
          <w:b/>
          <w:kern w:val="28"/>
          <w:lang w:val="en-US"/>
        </w:rPr>
        <w:t>2017</w:t>
      </w:r>
      <w:r w:rsidRPr="000E41BF">
        <w:rPr>
          <w:b/>
          <w:kern w:val="28"/>
          <w:lang w:val="en-US"/>
        </w:rPr>
        <w:t>.</w:t>
      </w:r>
      <w:r w:rsidRPr="000E41BF">
        <w:rPr>
          <w:kern w:val="28"/>
          <w:lang w:val="en-US"/>
        </w:rPr>
        <w:t>:</w:t>
      </w:r>
      <w:proofErr w:type="gramEnd"/>
      <w:r w:rsidRPr="000E41BF">
        <w:rPr>
          <w:kern w:val="28"/>
          <w:lang w:val="en-US"/>
        </w:rPr>
        <w:t xml:space="preserve"> </w:t>
      </w:r>
      <w:r w:rsidRPr="00354854">
        <w:t xml:space="preserve">Effects of </w:t>
      </w:r>
      <w:proofErr w:type="spellStart"/>
      <w:r w:rsidRPr="00354854">
        <w:t>gibberellic</w:t>
      </w:r>
      <w:proofErr w:type="spellEnd"/>
      <w:r w:rsidRPr="00354854">
        <w:t xml:space="preserve"> acid (GA</w:t>
      </w:r>
      <w:r w:rsidRPr="000E41BF">
        <w:rPr>
          <w:vertAlign w:val="subscript"/>
        </w:rPr>
        <w:t>3</w:t>
      </w:r>
      <w:r w:rsidRPr="00354854">
        <w:t xml:space="preserve">) on morphological characteristics of pelargonium </w:t>
      </w:r>
      <w:r w:rsidRPr="000E41BF">
        <w:t>(</w:t>
      </w:r>
      <w:r w:rsidRPr="000E41BF">
        <w:rPr>
          <w:i/>
        </w:rPr>
        <w:t xml:space="preserve">Pelargonium x </w:t>
      </w:r>
      <w:proofErr w:type="spellStart"/>
      <w:r w:rsidRPr="000E41BF">
        <w:rPr>
          <w:i/>
        </w:rPr>
        <w:t>hortorum</w:t>
      </w:r>
      <w:proofErr w:type="spellEnd"/>
      <w:r w:rsidRPr="000E41BF">
        <w:t>),</w:t>
      </w:r>
      <w:r w:rsidRPr="000E41BF">
        <w:rPr>
          <w:color w:val="FF0000"/>
        </w:rPr>
        <w:t xml:space="preserve"> </w:t>
      </w:r>
      <w:proofErr w:type="spellStart"/>
      <w:r w:rsidRPr="000E41BF">
        <w:t>R</w:t>
      </w:r>
      <w:r>
        <w:t>adovi</w:t>
      </w:r>
      <w:proofErr w:type="spellEnd"/>
      <w:r>
        <w:t xml:space="preserve"> </w:t>
      </w:r>
      <w:proofErr w:type="spellStart"/>
      <w:r>
        <w:t>Poljoprivredno-prehrambenog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>, no. 67/1, str. 67-71.</w:t>
      </w:r>
    </w:p>
    <w:p w:rsidR="00E810E9" w:rsidRDefault="00E810E9" w:rsidP="00E810E9">
      <w:pPr>
        <w:pStyle w:val="ListParagraph"/>
        <w:jc w:val="both"/>
      </w:pPr>
    </w:p>
    <w:p w:rsidR="00E810E9" w:rsidRPr="00E810E9" w:rsidRDefault="00E810E9" w:rsidP="00E810E9">
      <w:pPr>
        <w:pStyle w:val="ListParagraph"/>
        <w:jc w:val="both"/>
        <w:rPr>
          <w:u w:val="single"/>
        </w:rPr>
      </w:pPr>
      <w:proofErr w:type="spellStart"/>
      <w:r w:rsidRPr="00E810E9">
        <w:rPr>
          <w:u w:val="single"/>
        </w:rPr>
        <w:t>Knjige</w:t>
      </w:r>
      <w:proofErr w:type="spellEnd"/>
      <w:r w:rsidRPr="00E810E9">
        <w:rPr>
          <w:u w:val="single"/>
        </w:rPr>
        <w:t xml:space="preserve"> i </w:t>
      </w:r>
      <w:proofErr w:type="spellStart"/>
      <w:r>
        <w:rPr>
          <w:u w:val="single"/>
        </w:rPr>
        <w:t>skripta</w:t>
      </w:r>
      <w:proofErr w:type="spellEnd"/>
      <w:r>
        <w:rPr>
          <w:u w:val="single"/>
        </w:rPr>
        <w:t>:</w:t>
      </w:r>
    </w:p>
    <w:p w:rsidR="00E810E9" w:rsidRDefault="00120F1E" w:rsidP="00E810E9">
      <w:pPr>
        <w:pStyle w:val="BodyTextIndent"/>
        <w:numPr>
          <w:ilvl w:val="0"/>
          <w:numId w:val="21"/>
        </w:numPr>
        <w:spacing w:after="0"/>
        <w:jc w:val="both"/>
      </w:pPr>
      <w:proofErr w:type="spellStart"/>
      <w:r>
        <w:rPr>
          <w:b/>
          <w:bCs/>
        </w:rPr>
        <w:t>Temim</w:t>
      </w:r>
      <w:proofErr w:type="spellEnd"/>
      <w:r>
        <w:rPr>
          <w:b/>
          <w:bCs/>
        </w:rPr>
        <w:t>, E</w:t>
      </w:r>
      <w:r>
        <w:t xml:space="preserve">., </w:t>
      </w:r>
      <w:r>
        <w:rPr>
          <w:b/>
          <w:bCs/>
        </w:rPr>
        <w:t>2009</w:t>
      </w:r>
      <w:r w:rsidR="00FB4851">
        <w:t>:</w:t>
      </w:r>
      <w:r>
        <w:t xml:space="preserve"> </w:t>
      </w:r>
      <w:proofErr w:type="spellStart"/>
      <w:r>
        <w:t>Bosanskohercegovačka</w:t>
      </w:r>
      <w:proofErr w:type="spellEnd"/>
      <w:r>
        <w:t xml:space="preserve"> </w:t>
      </w:r>
      <w:proofErr w:type="spellStart"/>
      <w:r>
        <w:t>cvjetna</w:t>
      </w:r>
      <w:proofErr w:type="spellEnd"/>
      <w:r>
        <w:t xml:space="preserve"> </w:t>
      </w:r>
      <w:proofErr w:type="spellStart"/>
      <w:r>
        <w:t>avlija</w:t>
      </w:r>
      <w:proofErr w:type="spellEnd"/>
      <w:r>
        <w:t xml:space="preserve">. IC </w:t>
      </w:r>
      <w:proofErr w:type="spellStart"/>
      <w:r>
        <w:t>štamparija</w:t>
      </w:r>
      <w:proofErr w:type="spellEnd"/>
      <w:r>
        <w:t xml:space="preserve">, </w:t>
      </w:r>
      <w:proofErr w:type="spellStart"/>
      <w:r>
        <w:t>Mostar</w:t>
      </w:r>
      <w:proofErr w:type="spellEnd"/>
      <w:r>
        <w:t>.</w:t>
      </w:r>
    </w:p>
    <w:p w:rsidR="00E810E9" w:rsidRDefault="00FB4851" w:rsidP="00E810E9">
      <w:pPr>
        <w:pStyle w:val="BodyTextIndent"/>
        <w:numPr>
          <w:ilvl w:val="0"/>
          <w:numId w:val="21"/>
        </w:numPr>
        <w:spacing w:after="0"/>
        <w:jc w:val="both"/>
      </w:pPr>
      <w:proofErr w:type="spellStart"/>
      <w:r>
        <w:rPr>
          <w:b/>
        </w:rPr>
        <w:t>Temim</w:t>
      </w:r>
      <w:proofErr w:type="spellEnd"/>
      <w:r>
        <w:rPr>
          <w:b/>
        </w:rPr>
        <w:t>, E., 2008</w:t>
      </w:r>
      <w:r w:rsidR="00120F1E" w:rsidRPr="00E810E9">
        <w:rPr>
          <w:b/>
        </w:rPr>
        <w:t>:</w:t>
      </w:r>
      <w:r w:rsidR="00120F1E">
        <w:t xml:space="preserve"> </w:t>
      </w:r>
      <w:proofErr w:type="spellStart"/>
      <w:r w:rsidR="00120F1E">
        <w:t>Jednogodišnje</w:t>
      </w:r>
      <w:proofErr w:type="spellEnd"/>
      <w:r w:rsidR="00120F1E">
        <w:t xml:space="preserve"> i </w:t>
      </w:r>
      <w:proofErr w:type="spellStart"/>
      <w:r w:rsidR="00120F1E">
        <w:t>dvogodišnje</w:t>
      </w:r>
      <w:proofErr w:type="spellEnd"/>
      <w:r w:rsidR="00120F1E">
        <w:t xml:space="preserve"> </w:t>
      </w:r>
      <w:proofErr w:type="spellStart"/>
      <w:r w:rsidR="00120F1E">
        <w:t>cvijeće</w:t>
      </w:r>
      <w:proofErr w:type="spellEnd"/>
      <w:r w:rsidR="00120F1E">
        <w:t xml:space="preserve"> (</w:t>
      </w:r>
      <w:proofErr w:type="spellStart"/>
      <w:r w:rsidR="00120F1E">
        <w:t>skripta</w:t>
      </w:r>
      <w:proofErr w:type="spellEnd"/>
      <w:r w:rsidR="00120F1E">
        <w:t xml:space="preserve">). </w:t>
      </w:r>
      <w:proofErr w:type="spellStart"/>
      <w:r w:rsidR="00120F1E">
        <w:t>Univerzitet</w:t>
      </w:r>
      <w:proofErr w:type="spellEnd"/>
      <w:r w:rsidR="00120F1E">
        <w:t xml:space="preserve"> «</w:t>
      </w:r>
      <w:proofErr w:type="spellStart"/>
      <w:r w:rsidR="00120F1E">
        <w:t>Džemal</w:t>
      </w:r>
      <w:proofErr w:type="spellEnd"/>
      <w:r w:rsidR="00120F1E">
        <w:t xml:space="preserve"> </w:t>
      </w:r>
      <w:proofErr w:type="spellStart"/>
      <w:r w:rsidR="00120F1E">
        <w:t>Bijedić</w:t>
      </w:r>
      <w:proofErr w:type="spellEnd"/>
      <w:r w:rsidR="00120F1E">
        <w:t xml:space="preserve">» </w:t>
      </w:r>
      <w:proofErr w:type="spellStart"/>
      <w:r w:rsidR="00120F1E">
        <w:t>Mostar</w:t>
      </w:r>
      <w:proofErr w:type="spellEnd"/>
      <w:r w:rsidR="00120F1E">
        <w:t xml:space="preserve">, </w:t>
      </w:r>
      <w:proofErr w:type="spellStart"/>
      <w:r w:rsidR="00120F1E">
        <w:t>Agromediteranski</w:t>
      </w:r>
      <w:proofErr w:type="spellEnd"/>
      <w:r w:rsidR="00120F1E">
        <w:t xml:space="preserve"> </w:t>
      </w:r>
      <w:proofErr w:type="spellStart"/>
      <w:r w:rsidR="00120F1E">
        <w:t>fakultet</w:t>
      </w:r>
      <w:proofErr w:type="spellEnd"/>
      <w:r w:rsidR="00120F1E">
        <w:t xml:space="preserve">, </w:t>
      </w:r>
      <w:proofErr w:type="spellStart"/>
      <w:r w:rsidR="00120F1E">
        <w:t>Mostar</w:t>
      </w:r>
      <w:proofErr w:type="spellEnd"/>
      <w:r w:rsidR="00120F1E">
        <w:t xml:space="preserve">. </w:t>
      </w:r>
    </w:p>
    <w:p w:rsidR="00E810E9" w:rsidRDefault="00FB4851" w:rsidP="00E810E9">
      <w:pPr>
        <w:pStyle w:val="BodyTextIndent"/>
        <w:numPr>
          <w:ilvl w:val="0"/>
          <w:numId w:val="21"/>
        </w:numPr>
        <w:spacing w:after="0"/>
        <w:jc w:val="both"/>
      </w:pPr>
      <w:proofErr w:type="spellStart"/>
      <w:r>
        <w:rPr>
          <w:b/>
        </w:rPr>
        <w:t>Temim</w:t>
      </w:r>
      <w:proofErr w:type="spellEnd"/>
      <w:r>
        <w:rPr>
          <w:b/>
        </w:rPr>
        <w:t>, E., 2009</w:t>
      </w:r>
      <w:r w:rsidR="00120F1E" w:rsidRPr="00E810E9">
        <w:rPr>
          <w:b/>
        </w:rPr>
        <w:t>:</w:t>
      </w:r>
      <w:r w:rsidR="00120F1E">
        <w:t xml:space="preserve"> </w:t>
      </w:r>
      <w:proofErr w:type="spellStart"/>
      <w:r w:rsidR="00120F1E">
        <w:t>Cvatuće</w:t>
      </w:r>
      <w:proofErr w:type="spellEnd"/>
      <w:r w:rsidR="00120F1E">
        <w:t xml:space="preserve"> </w:t>
      </w:r>
      <w:proofErr w:type="spellStart"/>
      <w:r w:rsidR="00120F1E">
        <w:t>drveće</w:t>
      </w:r>
      <w:proofErr w:type="spellEnd"/>
      <w:r w:rsidR="00120F1E">
        <w:t xml:space="preserve"> i </w:t>
      </w:r>
      <w:proofErr w:type="spellStart"/>
      <w:r w:rsidR="00120F1E">
        <w:t>grmlje</w:t>
      </w:r>
      <w:proofErr w:type="spellEnd"/>
      <w:r w:rsidR="00120F1E">
        <w:t xml:space="preserve"> (</w:t>
      </w:r>
      <w:proofErr w:type="spellStart"/>
      <w:r w:rsidR="00120F1E">
        <w:t>skripta</w:t>
      </w:r>
      <w:proofErr w:type="spellEnd"/>
      <w:r w:rsidR="00120F1E">
        <w:t xml:space="preserve">). </w:t>
      </w:r>
      <w:proofErr w:type="spellStart"/>
      <w:r w:rsidR="00120F1E">
        <w:t>Univerzitet</w:t>
      </w:r>
      <w:proofErr w:type="spellEnd"/>
      <w:r w:rsidR="00120F1E">
        <w:t xml:space="preserve"> «</w:t>
      </w:r>
      <w:proofErr w:type="spellStart"/>
      <w:r w:rsidR="00120F1E">
        <w:t>Džemal</w:t>
      </w:r>
      <w:proofErr w:type="spellEnd"/>
      <w:r w:rsidR="00120F1E">
        <w:t xml:space="preserve"> </w:t>
      </w:r>
      <w:proofErr w:type="spellStart"/>
      <w:r w:rsidR="00120F1E">
        <w:t>Bijedić</w:t>
      </w:r>
      <w:proofErr w:type="spellEnd"/>
      <w:r w:rsidR="00120F1E">
        <w:t xml:space="preserve">» </w:t>
      </w:r>
      <w:proofErr w:type="spellStart"/>
      <w:r w:rsidR="00120F1E">
        <w:t>Mostar</w:t>
      </w:r>
      <w:proofErr w:type="spellEnd"/>
      <w:r w:rsidR="00120F1E">
        <w:t xml:space="preserve">, </w:t>
      </w:r>
      <w:proofErr w:type="spellStart"/>
      <w:r w:rsidR="00120F1E">
        <w:t>Agromediteranski</w:t>
      </w:r>
      <w:proofErr w:type="spellEnd"/>
      <w:r w:rsidR="00120F1E">
        <w:t xml:space="preserve"> </w:t>
      </w:r>
      <w:proofErr w:type="spellStart"/>
      <w:r w:rsidR="00120F1E">
        <w:t>fakultet</w:t>
      </w:r>
      <w:proofErr w:type="spellEnd"/>
      <w:r w:rsidR="00120F1E">
        <w:t xml:space="preserve">, </w:t>
      </w:r>
      <w:proofErr w:type="spellStart"/>
      <w:r w:rsidR="00120F1E">
        <w:t>Mostar</w:t>
      </w:r>
      <w:proofErr w:type="spellEnd"/>
      <w:r w:rsidR="00120F1E">
        <w:t xml:space="preserve">. </w:t>
      </w:r>
    </w:p>
    <w:p w:rsidR="00E810E9" w:rsidRDefault="00120F1E" w:rsidP="00E810E9">
      <w:pPr>
        <w:pStyle w:val="BodyTextIndent"/>
        <w:numPr>
          <w:ilvl w:val="0"/>
          <w:numId w:val="21"/>
        </w:numPr>
        <w:spacing w:after="0"/>
        <w:jc w:val="both"/>
      </w:pPr>
      <w:proofErr w:type="spellStart"/>
      <w:r w:rsidRPr="00E810E9">
        <w:rPr>
          <w:b/>
        </w:rPr>
        <w:t>Temim</w:t>
      </w:r>
      <w:proofErr w:type="spellEnd"/>
      <w:r w:rsidRPr="00E810E9">
        <w:rPr>
          <w:b/>
        </w:rPr>
        <w:t>, E.</w:t>
      </w:r>
      <w:r w:rsidR="00FB4851">
        <w:rPr>
          <w:b/>
        </w:rPr>
        <w:t>, 2010</w:t>
      </w:r>
      <w:r w:rsidRPr="00E810E9">
        <w:rPr>
          <w:b/>
        </w:rPr>
        <w:t xml:space="preserve">: </w:t>
      </w:r>
      <w:proofErr w:type="spellStart"/>
      <w:r>
        <w:t>Trajnice</w:t>
      </w:r>
      <w:proofErr w:type="spellEnd"/>
      <w:r>
        <w:t xml:space="preserve"> (</w:t>
      </w:r>
      <w:proofErr w:type="spellStart"/>
      <w:r>
        <w:t>skripta</w:t>
      </w:r>
      <w:proofErr w:type="spellEnd"/>
      <w:r>
        <w:t xml:space="preserve">). </w:t>
      </w:r>
      <w:proofErr w:type="spellStart"/>
      <w:r>
        <w:t>Univerzitet</w:t>
      </w:r>
      <w:proofErr w:type="spellEnd"/>
      <w:r>
        <w:t xml:space="preserve"> «</w:t>
      </w:r>
      <w:proofErr w:type="spellStart"/>
      <w:r>
        <w:t>Džemal</w:t>
      </w:r>
      <w:proofErr w:type="spellEnd"/>
      <w:r>
        <w:t xml:space="preserve"> </w:t>
      </w:r>
      <w:proofErr w:type="spellStart"/>
      <w:r>
        <w:t>Bijedić</w:t>
      </w:r>
      <w:proofErr w:type="spellEnd"/>
      <w:r>
        <w:t xml:space="preserve">» </w:t>
      </w:r>
      <w:proofErr w:type="spellStart"/>
      <w:r>
        <w:t>Mostar</w:t>
      </w:r>
      <w:proofErr w:type="spellEnd"/>
      <w:r>
        <w:t xml:space="preserve">, </w:t>
      </w:r>
      <w:proofErr w:type="spellStart"/>
      <w:r>
        <w:t>Agromediteranski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, </w:t>
      </w:r>
      <w:proofErr w:type="spellStart"/>
      <w:r>
        <w:t>Mostar</w:t>
      </w:r>
      <w:proofErr w:type="spellEnd"/>
      <w:r>
        <w:t xml:space="preserve">. </w:t>
      </w:r>
    </w:p>
    <w:p w:rsidR="00E810E9" w:rsidRDefault="00FB4851" w:rsidP="00E810E9">
      <w:pPr>
        <w:pStyle w:val="BodyTextIndent"/>
        <w:numPr>
          <w:ilvl w:val="0"/>
          <w:numId w:val="21"/>
        </w:numPr>
        <w:spacing w:after="0"/>
        <w:jc w:val="both"/>
      </w:pPr>
      <w:proofErr w:type="spellStart"/>
      <w:r>
        <w:rPr>
          <w:b/>
        </w:rPr>
        <w:t>Temim</w:t>
      </w:r>
      <w:proofErr w:type="spellEnd"/>
      <w:r>
        <w:rPr>
          <w:b/>
        </w:rPr>
        <w:t xml:space="preserve">, E., </w:t>
      </w:r>
      <w:proofErr w:type="spellStart"/>
      <w:r>
        <w:rPr>
          <w:b/>
        </w:rPr>
        <w:t>Dorbić</w:t>
      </w:r>
      <w:proofErr w:type="spellEnd"/>
      <w:r>
        <w:rPr>
          <w:b/>
        </w:rPr>
        <w:t xml:space="preserve">, B., </w:t>
      </w:r>
      <w:bookmarkStart w:id="0" w:name="_GoBack"/>
      <w:bookmarkEnd w:id="0"/>
      <w:r>
        <w:rPr>
          <w:b/>
        </w:rPr>
        <w:t>2017</w:t>
      </w:r>
      <w:r w:rsidR="00120F1E" w:rsidRPr="00E810E9">
        <w:rPr>
          <w:b/>
        </w:rPr>
        <w:t xml:space="preserve">: </w:t>
      </w:r>
      <w:proofErr w:type="spellStart"/>
      <w:r w:rsidR="00E810E9">
        <w:t>Sobno</w:t>
      </w:r>
      <w:proofErr w:type="spellEnd"/>
      <w:r w:rsidR="00E810E9">
        <w:t xml:space="preserve"> </w:t>
      </w:r>
      <w:proofErr w:type="spellStart"/>
      <w:r w:rsidR="00E810E9">
        <w:t>bilje</w:t>
      </w:r>
      <w:proofErr w:type="spellEnd"/>
      <w:r w:rsidR="00E810E9">
        <w:t xml:space="preserve"> - </w:t>
      </w:r>
      <w:proofErr w:type="spellStart"/>
      <w:r w:rsidR="00E810E9">
        <w:t>K</w:t>
      </w:r>
      <w:r w:rsidR="00120F1E">
        <w:t>ompendij</w:t>
      </w:r>
      <w:proofErr w:type="spellEnd"/>
      <w:r w:rsidR="00120F1E">
        <w:t xml:space="preserve">. </w:t>
      </w:r>
      <w:proofErr w:type="spellStart"/>
      <w:r w:rsidR="00120F1E">
        <w:t>Univerzitet</w:t>
      </w:r>
      <w:proofErr w:type="spellEnd"/>
      <w:r w:rsidR="00120F1E">
        <w:t xml:space="preserve"> «</w:t>
      </w:r>
      <w:proofErr w:type="spellStart"/>
      <w:r w:rsidR="00120F1E">
        <w:t>Džemal</w:t>
      </w:r>
      <w:proofErr w:type="spellEnd"/>
      <w:r w:rsidR="00120F1E">
        <w:t xml:space="preserve"> </w:t>
      </w:r>
      <w:proofErr w:type="spellStart"/>
      <w:r w:rsidR="00120F1E">
        <w:t>Bijedić</w:t>
      </w:r>
      <w:proofErr w:type="spellEnd"/>
      <w:r w:rsidR="00120F1E">
        <w:t xml:space="preserve">» </w:t>
      </w:r>
      <w:proofErr w:type="spellStart"/>
      <w:r w:rsidR="00120F1E">
        <w:t>Mostar</w:t>
      </w:r>
      <w:proofErr w:type="spellEnd"/>
      <w:r w:rsidR="00120F1E">
        <w:t xml:space="preserve">, </w:t>
      </w:r>
      <w:proofErr w:type="spellStart"/>
      <w:r w:rsidR="00120F1E">
        <w:t>Agromediteranski</w:t>
      </w:r>
      <w:proofErr w:type="spellEnd"/>
      <w:r w:rsidR="00120F1E">
        <w:t xml:space="preserve"> </w:t>
      </w:r>
      <w:proofErr w:type="spellStart"/>
      <w:r w:rsidR="00120F1E">
        <w:t>fakultet</w:t>
      </w:r>
      <w:proofErr w:type="spellEnd"/>
      <w:r w:rsidR="00120F1E">
        <w:t xml:space="preserve">, </w:t>
      </w:r>
      <w:proofErr w:type="spellStart"/>
      <w:r w:rsidR="00120F1E">
        <w:t>Mostar</w:t>
      </w:r>
      <w:proofErr w:type="spellEnd"/>
      <w:r w:rsidR="00120F1E">
        <w:t xml:space="preserve">. </w:t>
      </w:r>
    </w:p>
    <w:p w:rsidR="00120F1E" w:rsidRDefault="00FB4851" w:rsidP="00E810E9">
      <w:pPr>
        <w:pStyle w:val="BodyTextIndent"/>
        <w:numPr>
          <w:ilvl w:val="0"/>
          <w:numId w:val="21"/>
        </w:numPr>
        <w:spacing w:after="0"/>
        <w:jc w:val="both"/>
      </w:pPr>
      <w:proofErr w:type="spellStart"/>
      <w:r>
        <w:rPr>
          <w:b/>
        </w:rPr>
        <w:t>Temim</w:t>
      </w:r>
      <w:proofErr w:type="spellEnd"/>
      <w:r>
        <w:rPr>
          <w:b/>
        </w:rPr>
        <w:t>, E., 2017</w:t>
      </w:r>
      <w:r w:rsidR="00120F1E" w:rsidRPr="00E810E9">
        <w:rPr>
          <w:b/>
        </w:rPr>
        <w:t xml:space="preserve">: </w:t>
      </w:r>
      <w:proofErr w:type="spellStart"/>
      <w:r w:rsidR="00120F1E">
        <w:t>Historija</w:t>
      </w:r>
      <w:proofErr w:type="spellEnd"/>
      <w:r w:rsidR="00120F1E">
        <w:t xml:space="preserve"> </w:t>
      </w:r>
      <w:proofErr w:type="spellStart"/>
      <w:r w:rsidR="00120F1E">
        <w:t>vrtne</w:t>
      </w:r>
      <w:proofErr w:type="spellEnd"/>
      <w:r w:rsidR="00120F1E">
        <w:t xml:space="preserve"> </w:t>
      </w:r>
      <w:proofErr w:type="spellStart"/>
      <w:r w:rsidR="00120F1E">
        <w:t>umjetnosti</w:t>
      </w:r>
      <w:proofErr w:type="spellEnd"/>
      <w:r w:rsidR="00120F1E">
        <w:t xml:space="preserve"> – </w:t>
      </w:r>
      <w:proofErr w:type="spellStart"/>
      <w:r w:rsidR="00120F1E">
        <w:t>Klasični</w:t>
      </w:r>
      <w:proofErr w:type="spellEnd"/>
      <w:r w:rsidR="00120F1E">
        <w:t xml:space="preserve"> </w:t>
      </w:r>
      <w:proofErr w:type="spellStart"/>
      <w:proofErr w:type="gramStart"/>
      <w:r w:rsidR="00120F1E">
        <w:t>vrtovi</w:t>
      </w:r>
      <w:proofErr w:type="spellEnd"/>
      <w:r w:rsidR="00120F1E">
        <w:t>.,</w:t>
      </w:r>
      <w:proofErr w:type="gramEnd"/>
      <w:r w:rsidR="00120F1E">
        <w:t xml:space="preserve"> </w:t>
      </w:r>
      <w:proofErr w:type="spellStart"/>
      <w:r w:rsidR="00E810E9">
        <w:t>Fram</w:t>
      </w:r>
      <w:proofErr w:type="spellEnd"/>
      <w:r w:rsidR="00E810E9">
        <w:t xml:space="preserve"> </w:t>
      </w:r>
      <w:proofErr w:type="spellStart"/>
      <w:r w:rsidR="00E810E9">
        <w:t>Ziral</w:t>
      </w:r>
      <w:proofErr w:type="spellEnd"/>
      <w:r w:rsidR="00E810E9">
        <w:t xml:space="preserve">, </w:t>
      </w:r>
      <w:proofErr w:type="spellStart"/>
      <w:r w:rsidR="00120F1E">
        <w:t>Mostar</w:t>
      </w:r>
      <w:proofErr w:type="spellEnd"/>
      <w:r w:rsidR="00120F1E">
        <w:t xml:space="preserve">. </w:t>
      </w:r>
    </w:p>
    <w:p w:rsidR="00773000" w:rsidRPr="00120F1E" w:rsidRDefault="00773000" w:rsidP="00E810E9">
      <w:pPr>
        <w:pStyle w:val="ListParagraph"/>
        <w:jc w:val="both"/>
      </w:pPr>
    </w:p>
    <w:p w:rsidR="00773000" w:rsidRDefault="00773000" w:rsidP="00773000">
      <w:pPr>
        <w:pStyle w:val="BodyTextIndent"/>
        <w:spacing w:after="0"/>
        <w:jc w:val="both"/>
        <w:rPr>
          <w:bCs/>
        </w:rPr>
      </w:pPr>
    </w:p>
    <w:p w:rsidR="00773000" w:rsidRDefault="00773000" w:rsidP="00773000">
      <w:pPr>
        <w:pStyle w:val="BodyTextIndent"/>
        <w:spacing w:after="0"/>
        <w:jc w:val="both"/>
        <w:rPr>
          <w:bCs/>
        </w:rPr>
      </w:pPr>
    </w:p>
    <w:p w:rsidR="00773000" w:rsidRDefault="00773000" w:rsidP="00773000">
      <w:pPr>
        <w:pStyle w:val="BodyTextIndent"/>
        <w:spacing w:after="0"/>
        <w:jc w:val="both"/>
        <w:rPr>
          <w:bCs/>
        </w:rPr>
      </w:pPr>
    </w:p>
    <w:p w:rsidR="00773000" w:rsidRDefault="00773000" w:rsidP="00773000">
      <w:pPr>
        <w:pStyle w:val="BodyTextIndent"/>
        <w:spacing w:after="0"/>
        <w:jc w:val="both"/>
        <w:rPr>
          <w:bCs/>
        </w:rPr>
      </w:pPr>
    </w:p>
    <w:p w:rsidR="00773000" w:rsidRDefault="00773000" w:rsidP="00773000">
      <w:pPr>
        <w:pStyle w:val="BodyTextIndent"/>
        <w:spacing w:after="0"/>
        <w:jc w:val="both"/>
        <w:rPr>
          <w:bCs/>
        </w:rPr>
      </w:pPr>
    </w:p>
    <w:p w:rsidR="00773000" w:rsidRDefault="00773000" w:rsidP="00773000">
      <w:pPr>
        <w:pStyle w:val="BodyTextIndent"/>
        <w:spacing w:after="0"/>
        <w:jc w:val="both"/>
        <w:rPr>
          <w:bCs/>
        </w:rPr>
      </w:pPr>
    </w:p>
    <w:p w:rsidR="00773000" w:rsidRDefault="00773000" w:rsidP="00773000">
      <w:pPr>
        <w:pStyle w:val="BodyTextIndent"/>
        <w:spacing w:after="0"/>
        <w:jc w:val="both"/>
        <w:rPr>
          <w:bCs/>
        </w:rPr>
      </w:pPr>
    </w:p>
    <w:p w:rsidR="00773000" w:rsidRPr="00F7531F" w:rsidRDefault="00773000" w:rsidP="00773000">
      <w:pPr>
        <w:pStyle w:val="BodyTextIndent"/>
        <w:spacing w:after="0"/>
        <w:jc w:val="both"/>
        <w:rPr>
          <w:bCs/>
        </w:rPr>
      </w:pPr>
    </w:p>
    <w:p w:rsidR="001232BB" w:rsidRPr="00773000" w:rsidRDefault="001232BB" w:rsidP="00773000">
      <w:pPr>
        <w:ind w:left="360"/>
        <w:rPr>
          <w:rFonts w:asciiTheme="majorBidi" w:hAnsiTheme="majorBidi" w:cstheme="majorBidi"/>
          <w:b/>
          <w:noProof/>
          <w:color w:val="C00000"/>
          <w:lang w:val="bs-Latn-BA"/>
        </w:rPr>
      </w:pPr>
    </w:p>
    <w:p w:rsidR="001232BB" w:rsidRDefault="001232BB" w:rsidP="001232BB">
      <w:pPr>
        <w:rPr>
          <w:rFonts w:asciiTheme="majorBidi" w:hAnsiTheme="majorBidi" w:cstheme="majorBidi"/>
          <w:b/>
          <w:noProof/>
          <w:color w:val="C00000"/>
          <w:lang w:val="bs-Latn-BA"/>
        </w:rPr>
      </w:pPr>
    </w:p>
    <w:p w:rsidR="001232BB" w:rsidRDefault="001232BB" w:rsidP="001232BB">
      <w:pPr>
        <w:rPr>
          <w:rFonts w:asciiTheme="majorBidi" w:hAnsiTheme="majorBidi" w:cstheme="majorBidi"/>
          <w:b/>
          <w:noProof/>
          <w:color w:val="C00000"/>
          <w:lang w:val="bs-Latn-BA"/>
        </w:rPr>
      </w:pPr>
    </w:p>
    <w:p w:rsidR="001232BB" w:rsidRPr="001232BB" w:rsidRDefault="001232BB" w:rsidP="001232BB">
      <w:pPr>
        <w:rPr>
          <w:rFonts w:asciiTheme="majorBidi" w:hAnsiTheme="majorBidi" w:cstheme="majorBidi"/>
          <w:b/>
          <w:noProof/>
          <w:color w:val="C00000"/>
          <w:lang w:val="bs-Latn-BA"/>
        </w:rPr>
      </w:pPr>
    </w:p>
    <w:p w:rsidR="00D91139" w:rsidRPr="001232BB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900363" w:rsidRPr="001232BB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bs-Latn-BA"/>
        </w:rPr>
      </w:pPr>
    </w:p>
    <w:p w:rsidR="009A21A4" w:rsidRPr="001232BB" w:rsidRDefault="009A21A4" w:rsidP="009A21A4">
      <w:pPr>
        <w:pStyle w:val="Default"/>
        <w:rPr>
          <w:color w:val="auto"/>
          <w:lang w:val="bs-Latn-BA"/>
        </w:rPr>
      </w:pPr>
      <w:r w:rsidRPr="001232BB">
        <w:rPr>
          <w:b/>
          <w:color w:val="auto"/>
          <w:lang w:val="bs-Latn-BA"/>
        </w:rPr>
        <w:br/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9A21A4" w:rsidRPr="009A21A4" w:rsidRDefault="009A21A4" w:rsidP="009A21A4">
      <w:pPr>
        <w:rPr>
          <w:b/>
          <w:bCs/>
        </w:rPr>
      </w:pP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EF" w:rsidRDefault="007904EF">
      <w:r>
        <w:separator/>
      </w:r>
    </w:p>
  </w:endnote>
  <w:endnote w:type="continuationSeparator" w:id="0">
    <w:p w:rsidR="007904EF" w:rsidRDefault="0079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EF" w:rsidRDefault="007904EF">
      <w:r>
        <w:separator/>
      </w:r>
    </w:p>
  </w:footnote>
  <w:footnote w:type="continuationSeparator" w:id="0">
    <w:p w:rsidR="007904EF" w:rsidRDefault="0079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7FF651D"/>
    <w:multiLevelType w:val="hybridMultilevel"/>
    <w:tmpl w:val="10B2E2CA"/>
    <w:lvl w:ilvl="0" w:tplc="1D1037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A651F"/>
    <w:multiLevelType w:val="hybridMultilevel"/>
    <w:tmpl w:val="89DAFD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6378F"/>
    <w:multiLevelType w:val="hybridMultilevel"/>
    <w:tmpl w:val="5F64D8F2"/>
    <w:lvl w:ilvl="0" w:tplc="3F2E5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1">
    <w:nsid w:val="4F913524"/>
    <w:multiLevelType w:val="hybridMultilevel"/>
    <w:tmpl w:val="F4C82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D465BC"/>
    <w:multiLevelType w:val="hybridMultilevel"/>
    <w:tmpl w:val="C240B5D6"/>
    <w:lvl w:ilvl="0" w:tplc="67B60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4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8"/>
  </w:num>
  <w:num w:numId="5">
    <w:abstractNumId w:val="19"/>
  </w:num>
  <w:num w:numId="6">
    <w:abstractNumId w:val="17"/>
  </w:num>
  <w:num w:numId="7">
    <w:abstractNumId w:val="15"/>
  </w:num>
  <w:num w:numId="8">
    <w:abstractNumId w:val="7"/>
  </w:num>
  <w:num w:numId="9">
    <w:abstractNumId w:val="16"/>
  </w:num>
  <w:num w:numId="10">
    <w:abstractNumId w:val="8"/>
  </w:num>
  <w:num w:numId="11">
    <w:abstractNumId w:val="13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9"/>
  </w:num>
  <w:num w:numId="14">
    <w:abstractNumId w:val="14"/>
  </w:num>
  <w:num w:numId="15">
    <w:abstractNumId w:val="10"/>
  </w:num>
  <w:num w:numId="16">
    <w:abstractNumId w:val="6"/>
  </w:num>
  <w:num w:numId="17">
    <w:abstractNumId w:val="5"/>
  </w:num>
  <w:num w:numId="18">
    <w:abstractNumId w:val="2"/>
  </w:num>
  <w:num w:numId="19">
    <w:abstractNumId w:val="12"/>
  </w:num>
  <w:num w:numId="20">
    <w:abstractNumId w:val="11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60909"/>
    <w:rsid w:val="00071E70"/>
    <w:rsid w:val="00074A1C"/>
    <w:rsid w:val="00082FA6"/>
    <w:rsid w:val="000A5036"/>
    <w:rsid w:val="000A5730"/>
    <w:rsid w:val="00120F1E"/>
    <w:rsid w:val="001232BB"/>
    <w:rsid w:val="00144C86"/>
    <w:rsid w:val="00186D3B"/>
    <w:rsid w:val="001D42C1"/>
    <w:rsid w:val="001E459E"/>
    <w:rsid w:val="0023758A"/>
    <w:rsid w:val="00265DA1"/>
    <w:rsid w:val="00272809"/>
    <w:rsid w:val="0031707F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4915"/>
    <w:rsid w:val="00576CFD"/>
    <w:rsid w:val="00586940"/>
    <w:rsid w:val="005A3296"/>
    <w:rsid w:val="005B7F1A"/>
    <w:rsid w:val="005C5215"/>
    <w:rsid w:val="005C72AA"/>
    <w:rsid w:val="005D5FC6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3000"/>
    <w:rsid w:val="007759EC"/>
    <w:rsid w:val="0078502D"/>
    <w:rsid w:val="007904EF"/>
    <w:rsid w:val="00793A35"/>
    <w:rsid w:val="007F1765"/>
    <w:rsid w:val="00803F5D"/>
    <w:rsid w:val="00850E75"/>
    <w:rsid w:val="008557CE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1743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2CF0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41F47"/>
    <w:rsid w:val="00C512ED"/>
    <w:rsid w:val="00C553F8"/>
    <w:rsid w:val="00C600E2"/>
    <w:rsid w:val="00CE12B3"/>
    <w:rsid w:val="00CF36F6"/>
    <w:rsid w:val="00D13A56"/>
    <w:rsid w:val="00D15105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10E9"/>
    <w:rsid w:val="00E87563"/>
    <w:rsid w:val="00E908D0"/>
    <w:rsid w:val="00E950BC"/>
    <w:rsid w:val="00EC6EE0"/>
    <w:rsid w:val="00ED6F96"/>
    <w:rsid w:val="00F02CAA"/>
    <w:rsid w:val="00F13B30"/>
    <w:rsid w:val="00F35B58"/>
    <w:rsid w:val="00F4651E"/>
    <w:rsid w:val="00F5749C"/>
    <w:rsid w:val="00F66B00"/>
    <w:rsid w:val="00F86B1E"/>
    <w:rsid w:val="00F93965"/>
    <w:rsid w:val="00FB22A9"/>
    <w:rsid w:val="00FB4851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773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730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773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73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2830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Home</cp:lastModifiedBy>
  <cp:revision>3</cp:revision>
  <cp:lastPrinted>2011-08-27T15:23:00Z</cp:lastPrinted>
  <dcterms:created xsi:type="dcterms:W3CDTF">2017-10-02T09:46:00Z</dcterms:created>
  <dcterms:modified xsi:type="dcterms:W3CDTF">2017-10-02T10:02:00Z</dcterms:modified>
</cp:coreProperties>
</file>